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E48" w:rsidRPr="00F44C08" w:rsidRDefault="00F35E48" w:rsidP="00F44C08">
      <w:pPr>
        <w:jc w:val="center"/>
        <w:rPr>
          <w:rFonts w:ascii="Sylfaen" w:hAnsi="Sylfaen"/>
          <w:b/>
          <w:sz w:val="28"/>
          <w:szCs w:val="28"/>
        </w:rPr>
      </w:pPr>
      <w:bookmarkStart w:id="0" w:name="_Toc536311203"/>
      <w:r w:rsidRPr="00F44C08">
        <w:rPr>
          <w:rFonts w:ascii="Sylfaen" w:hAnsi="Sylfaen"/>
          <w:b/>
          <w:sz w:val="28"/>
          <w:szCs w:val="28"/>
        </w:rPr>
        <w:t>Towards Gender Budgeting in Georgia</w:t>
      </w:r>
      <w:bookmarkEnd w:id="0"/>
      <w:r w:rsidR="001F5B08">
        <w:rPr>
          <w:rFonts w:ascii="Sylfaen" w:hAnsi="Sylfaen"/>
          <w:b/>
          <w:sz w:val="28"/>
          <w:szCs w:val="28"/>
        </w:rPr>
        <w:t>`</w:t>
      </w:r>
      <w:bookmarkStart w:id="1" w:name="_GoBack"/>
      <w:bookmarkEnd w:id="1"/>
    </w:p>
    <w:p w:rsidR="0040015C" w:rsidRPr="00F44C08" w:rsidRDefault="00F35E48" w:rsidP="00F44C08">
      <w:pPr>
        <w:jc w:val="center"/>
        <w:rPr>
          <w:rFonts w:ascii="Sylfaen" w:hAnsi="Sylfaen"/>
          <w:sz w:val="28"/>
          <w:szCs w:val="28"/>
        </w:rPr>
      </w:pPr>
      <w:r w:rsidRPr="00F44C08">
        <w:rPr>
          <w:rFonts w:ascii="Sylfaen" w:hAnsi="Sylfaen"/>
          <w:sz w:val="28"/>
          <w:szCs w:val="28"/>
        </w:rPr>
        <w:t xml:space="preserve">Report of Pilot Analysis of the Budgetary Programs </w:t>
      </w:r>
      <w:r w:rsidR="0040015C" w:rsidRPr="00F44C08">
        <w:rPr>
          <w:rFonts w:ascii="Sylfaen" w:hAnsi="Sylfaen"/>
          <w:sz w:val="28"/>
          <w:szCs w:val="28"/>
        </w:rPr>
        <w:t>of Line M</w:t>
      </w:r>
      <w:r w:rsidR="008136BA" w:rsidRPr="00F44C08">
        <w:rPr>
          <w:rFonts w:ascii="Sylfaen" w:hAnsi="Sylfaen"/>
          <w:sz w:val="28"/>
          <w:szCs w:val="28"/>
        </w:rPr>
        <w:t xml:space="preserve">inistries of </w:t>
      </w:r>
      <w:r w:rsidR="00B57A4C" w:rsidRPr="00F44C08">
        <w:rPr>
          <w:rFonts w:ascii="Sylfaen" w:hAnsi="Sylfaen"/>
          <w:sz w:val="28"/>
          <w:szCs w:val="28"/>
        </w:rPr>
        <w:t xml:space="preserve"> </w:t>
      </w:r>
      <w:r w:rsidR="00B37D85" w:rsidRPr="00F44C08">
        <w:rPr>
          <w:rFonts w:ascii="Sylfaen" w:hAnsi="Sylfaen"/>
          <w:sz w:val="28"/>
          <w:szCs w:val="28"/>
        </w:rPr>
        <w:t xml:space="preserve"> </w:t>
      </w:r>
      <w:r w:rsidR="008136BA" w:rsidRPr="00F44C08">
        <w:rPr>
          <w:rFonts w:ascii="Sylfaen" w:hAnsi="Sylfaen"/>
          <w:sz w:val="28"/>
          <w:szCs w:val="28"/>
        </w:rPr>
        <w:t>Georgia</w:t>
      </w:r>
    </w:p>
    <w:bookmarkStart w:id="2" w:name="_Toc529000441" w:displacedByCustomXml="next"/>
    <w:sdt>
      <w:sdtPr>
        <w:id w:val="97078205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F44C08" w:rsidRDefault="00F44C08">
          <w:pPr>
            <w:pStyle w:val="TOCHeading"/>
          </w:pPr>
          <w:r>
            <w:t>Table of Contents</w:t>
          </w:r>
        </w:p>
        <w:p w:rsidR="003061C0" w:rsidRDefault="00F44C08">
          <w:pPr>
            <w:pStyle w:val="TOC2"/>
            <w:tabs>
              <w:tab w:val="left" w:pos="660"/>
              <w:tab w:val="right" w:leader="dot" w:pos="9062"/>
            </w:tabs>
            <w:rPr>
              <w:rFonts w:eastAsiaTheme="minorEastAsia"/>
              <w:noProof/>
            </w:rPr>
          </w:pPr>
          <w:r>
            <w:fldChar w:fldCharType="begin"/>
          </w:r>
          <w:r>
            <w:instrText xml:space="preserve"> TOC \o "1-3" \h \z \u </w:instrText>
          </w:r>
          <w:r>
            <w:fldChar w:fldCharType="separate"/>
          </w:r>
          <w:hyperlink w:anchor="_Toc536315351" w:history="1">
            <w:r w:rsidR="003061C0" w:rsidRPr="005F5B46">
              <w:rPr>
                <w:rStyle w:val="Hyperlink"/>
                <w:rFonts w:ascii="Sylfaen" w:hAnsi="Sylfaen"/>
                <w:b/>
                <w:noProof/>
              </w:rPr>
              <w:t>1.</w:t>
            </w:r>
            <w:r w:rsidR="003061C0">
              <w:rPr>
                <w:rFonts w:eastAsiaTheme="minorEastAsia"/>
                <w:noProof/>
              </w:rPr>
              <w:tab/>
            </w:r>
            <w:r w:rsidR="003061C0" w:rsidRPr="005F5B46">
              <w:rPr>
                <w:rStyle w:val="Hyperlink"/>
                <w:rFonts w:ascii="Sylfaen" w:hAnsi="Sylfaen"/>
                <w:b/>
                <w:noProof/>
              </w:rPr>
              <w:t>Introduction</w:t>
            </w:r>
            <w:r w:rsidR="003061C0">
              <w:rPr>
                <w:noProof/>
                <w:webHidden/>
              </w:rPr>
              <w:tab/>
            </w:r>
            <w:r w:rsidR="003061C0">
              <w:rPr>
                <w:noProof/>
                <w:webHidden/>
              </w:rPr>
              <w:fldChar w:fldCharType="begin"/>
            </w:r>
            <w:r w:rsidR="003061C0">
              <w:rPr>
                <w:noProof/>
                <w:webHidden/>
              </w:rPr>
              <w:instrText xml:space="preserve"> PAGEREF _Toc536315351 \h </w:instrText>
            </w:r>
            <w:r w:rsidR="003061C0">
              <w:rPr>
                <w:noProof/>
                <w:webHidden/>
              </w:rPr>
            </w:r>
            <w:r w:rsidR="003061C0">
              <w:rPr>
                <w:noProof/>
                <w:webHidden/>
              </w:rPr>
              <w:fldChar w:fldCharType="separate"/>
            </w:r>
            <w:r w:rsidR="003061C0">
              <w:rPr>
                <w:noProof/>
                <w:webHidden/>
              </w:rPr>
              <w:t>2</w:t>
            </w:r>
            <w:r w:rsidR="003061C0">
              <w:rPr>
                <w:noProof/>
                <w:webHidden/>
              </w:rPr>
              <w:fldChar w:fldCharType="end"/>
            </w:r>
          </w:hyperlink>
        </w:p>
        <w:p w:rsidR="003061C0" w:rsidRDefault="003061C0">
          <w:pPr>
            <w:pStyle w:val="TOC2"/>
            <w:tabs>
              <w:tab w:val="left" w:pos="660"/>
              <w:tab w:val="right" w:leader="dot" w:pos="9062"/>
            </w:tabs>
            <w:rPr>
              <w:rFonts w:eastAsiaTheme="minorEastAsia"/>
              <w:noProof/>
            </w:rPr>
          </w:pPr>
          <w:hyperlink w:anchor="_Toc536315352" w:history="1">
            <w:r w:rsidRPr="005F5B46">
              <w:rPr>
                <w:rStyle w:val="Hyperlink"/>
                <w:rFonts w:ascii="Sylfaen" w:hAnsi="Sylfaen"/>
                <w:b/>
                <w:noProof/>
              </w:rPr>
              <w:t>2.</w:t>
            </w:r>
            <w:r>
              <w:rPr>
                <w:rFonts w:eastAsiaTheme="minorEastAsia"/>
                <w:noProof/>
              </w:rPr>
              <w:tab/>
            </w:r>
            <w:r w:rsidRPr="005F5B46">
              <w:rPr>
                <w:rStyle w:val="Hyperlink"/>
                <w:rFonts w:ascii="Sylfaen" w:hAnsi="Sylfaen"/>
                <w:b/>
                <w:noProof/>
              </w:rPr>
              <w:t>Implementation of the GRB Work in frames of the Project to support the Interagency Commission on Gender Equality</w:t>
            </w:r>
            <w:r>
              <w:rPr>
                <w:noProof/>
                <w:webHidden/>
              </w:rPr>
              <w:tab/>
            </w:r>
            <w:r>
              <w:rPr>
                <w:noProof/>
                <w:webHidden/>
              </w:rPr>
              <w:fldChar w:fldCharType="begin"/>
            </w:r>
            <w:r>
              <w:rPr>
                <w:noProof/>
                <w:webHidden/>
              </w:rPr>
              <w:instrText xml:space="preserve"> PAGEREF _Toc536315352 \h </w:instrText>
            </w:r>
            <w:r>
              <w:rPr>
                <w:noProof/>
                <w:webHidden/>
              </w:rPr>
            </w:r>
            <w:r>
              <w:rPr>
                <w:noProof/>
                <w:webHidden/>
              </w:rPr>
              <w:fldChar w:fldCharType="separate"/>
            </w:r>
            <w:r>
              <w:rPr>
                <w:noProof/>
                <w:webHidden/>
              </w:rPr>
              <w:t>3</w:t>
            </w:r>
            <w:r>
              <w:rPr>
                <w:noProof/>
                <w:webHidden/>
              </w:rPr>
              <w:fldChar w:fldCharType="end"/>
            </w:r>
          </w:hyperlink>
        </w:p>
        <w:p w:rsidR="003061C0" w:rsidRDefault="003061C0">
          <w:pPr>
            <w:pStyle w:val="TOC2"/>
            <w:tabs>
              <w:tab w:val="left" w:pos="660"/>
              <w:tab w:val="right" w:leader="dot" w:pos="9062"/>
            </w:tabs>
            <w:rPr>
              <w:rFonts w:eastAsiaTheme="minorEastAsia"/>
              <w:noProof/>
            </w:rPr>
          </w:pPr>
          <w:hyperlink w:anchor="_Toc536315353" w:history="1">
            <w:r w:rsidRPr="005F5B46">
              <w:rPr>
                <w:rStyle w:val="Hyperlink"/>
                <w:rFonts w:ascii="Sylfaen" w:hAnsi="Sylfaen"/>
                <w:b/>
                <w:noProof/>
                <w:lang w:val="ka-GE"/>
              </w:rPr>
              <w:t>3.</w:t>
            </w:r>
            <w:r>
              <w:rPr>
                <w:rFonts w:eastAsiaTheme="minorEastAsia"/>
                <w:noProof/>
              </w:rPr>
              <w:tab/>
            </w:r>
            <w:r w:rsidRPr="005F5B46">
              <w:rPr>
                <w:rStyle w:val="Hyperlink"/>
                <w:rFonts w:ascii="Sylfaen" w:hAnsi="Sylfaen"/>
                <w:b/>
                <w:noProof/>
              </w:rPr>
              <w:t>GRB Working Groups</w:t>
            </w:r>
            <w:r>
              <w:rPr>
                <w:noProof/>
                <w:webHidden/>
              </w:rPr>
              <w:tab/>
            </w:r>
            <w:r>
              <w:rPr>
                <w:noProof/>
                <w:webHidden/>
              </w:rPr>
              <w:fldChar w:fldCharType="begin"/>
            </w:r>
            <w:r>
              <w:rPr>
                <w:noProof/>
                <w:webHidden/>
              </w:rPr>
              <w:instrText xml:space="preserve"> PAGEREF _Toc536315353 \h </w:instrText>
            </w:r>
            <w:r>
              <w:rPr>
                <w:noProof/>
                <w:webHidden/>
              </w:rPr>
            </w:r>
            <w:r>
              <w:rPr>
                <w:noProof/>
                <w:webHidden/>
              </w:rPr>
              <w:fldChar w:fldCharType="separate"/>
            </w:r>
            <w:r>
              <w:rPr>
                <w:noProof/>
                <w:webHidden/>
              </w:rPr>
              <w:t>4</w:t>
            </w:r>
            <w:r>
              <w:rPr>
                <w:noProof/>
                <w:webHidden/>
              </w:rPr>
              <w:fldChar w:fldCharType="end"/>
            </w:r>
          </w:hyperlink>
        </w:p>
        <w:p w:rsidR="003061C0" w:rsidRDefault="003061C0">
          <w:pPr>
            <w:pStyle w:val="TOC2"/>
            <w:tabs>
              <w:tab w:val="left" w:pos="660"/>
              <w:tab w:val="right" w:leader="dot" w:pos="9062"/>
            </w:tabs>
            <w:rPr>
              <w:rFonts w:eastAsiaTheme="minorEastAsia"/>
              <w:noProof/>
            </w:rPr>
          </w:pPr>
          <w:hyperlink w:anchor="_Toc536315354" w:history="1">
            <w:r w:rsidRPr="005F5B46">
              <w:rPr>
                <w:rStyle w:val="Hyperlink"/>
                <w:rFonts w:ascii="Sylfaen" w:hAnsi="Sylfaen"/>
                <w:b/>
                <w:noProof/>
              </w:rPr>
              <w:t>4.</w:t>
            </w:r>
            <w:r>
              <w:rPr>
                <w:rFonts w:eastAsiaTheme="minorEastAsia"/>
                <w:noProof/>
              </w:rPr>
              <w:tab/>
            </w:r>
            <w:r w:rsidRPr="005F5B46">
              <w:rPr>
                <w:rStyle w:val="Hyperlink"/>
                <w:rFonts w:ascii="Sylfaen" w:hAnsi="Sylfaen"/>
                <w:b/>
                <w:noProof/>
              </w:rPr>
              <w:t>GRB pilot analysis</w:t>
            </w:r>
            <w:r>
              <w:rPr>
                <w:noProof/>
                <w:webHidden/>
              </w:rPr>
              <w:tab/>
            </w:r>
            <w:r>
              <w:rPr>
                <w:noProof/>
                <w:webHidden/>
              </w:rPr>
              <w:fldChar w:fldCharType="begin"/>
            </w:r>
            <w:r>
              <w:rPr>
                <w:noProof/>
                <w:webHidden/>
              </w:rPr>
              <w:instrText xml:space="preserve"> PAGEREF _Toc536315354 \h </w:instrText>
            </w:r>
            <w:r>
              <w:rPr>
                <w:noProof/>
                <w:webHidden/>
              </w:rPr>
            </w:r>
            <w:r>
              <w:rPr>
                <w:noProof/>
                <w:webHidden/>
              </w:rPr>
              <w:fldChar w:fldCharType="separate"/>
            </w:r>
            <w:r>
              <w:rPr>
                <w:noProof/>
                <w:webHidden/>
              </w:rPr>
              <w:t>5</w:t>
            </w:r>
            <w:r>
              <w:rPr>
                <w:noProof/>
                <w:webHidden/>
              </w:rPr>
              <w:fldChar w:fldCharType="end"/>
            </w:r>
          </w:hyperlink>
        </w:p>
        <w:p w:rsidR="003061C0" w:rsidRDefault="003061C0">
          <w:pPr>
            <w:pStyle w:val="TOC2"/>
            <w:tabs>
              <w:tab w:val="right" w:leader="dot" w:pos="9062"/>
            </w:tabs>
            <w:rPr>
              <w:rFonts w:eastAsiaTheme="minorEastAsia"/>
              <w:noProof/>
            </w:rPr>
          </w:pPr>
          <w:hyperlink w:anchor="_Toc536315355" w:history="1">
            <w:r w:rsidRPr="005F5B46">
              <w:rPr>
                <w:rStyle w:val="Hyperlink"/>
                <w:rFonts w:ascii="Sylfaen" w:hAnsi="Sylfaen"/>
                <w:b/>
                <w:noProof/>
              </w:rPr>
              <w:t>4.1 Ministry of Internal Affairs</w:t>
            </w:r>
            <w:r>
              <w:rPr>
                <w:noProof/>
                <w:webHidden/>
              </w:rPr>
              <w:tab/>
            </w:r>
            <w:r>
              <w:rPr>
                <w:noProof/>
                <w:webHidden/>
              </w:rPr>
              <w:fldChar w:fldCharType="begin"/>
            </w:r>
            <w:r>
              <w:rPr>
                <w:noProof/>
                <w:webHidden/>
              </w:rPr>
              <w:instrText xml:space="preserve"> PAGEREF _Toc536315355 \h </w:instrText>
            </w:r>
            <w:r>
              <w:rPr>
                <w:noProof/>
                <w:webHidden/>
              </w:rPr>
            </w:r>
            <w:r>
              <w:rPr>
                <w:noProof/>
                <w:webHidden/>
              </w:rPr>
              <w:fldChar w:fldCharType="separate"/>
            </w:r>
            <w:r>
              <w:rPr>
                <w:noProof/>
                <w:webHidden/>
              </w:rPr>
              <w:t>6</w:t>
            </w:r>
            <w:r>
              <w:rPr>
                <w:noProof/>
                <w:webHidden/>
              </w:rPr>
              <w:fldChar w:fldCharType="end"/>
            </w:r>
          </w:hyperlink>
        </w:p>
        <w:p w:rsidR="003061C0" w:rsidRDefault="003061C0">
          <w:pPr>
            <w:pStyle w:val="TOC3"/>
            <w:tabs>
              <w:tab w:val="right" w:leader="dot" w:pos="9062"/>
            </w:tabs>
            <w:rPr>
              <w:rFonts w:eastAsiaTheme="minorEastAsia"/>
              <w:noProof/>
            </w:rPr>
          </w:pPr>
          <w:hyperlink w:anchor="_Toc536315356" w:history="1">
            <w:r w:rsidRPr="005F5B46">
              <w:rPr>
                <w:rStyle w:val="Hyperlink"/>
                <w:rFonts w:ascii="Sylfaen" w:eastAsia="Calibri" w:hAnsi="Sylfaen"/>
                <w:noProof/>
              </w:rPr>
              <w:t>4.1.1 Situation analysis</w:t>
            </w:r>
            <w:r>
              <w:rPr>
                <w:noProof/>
                <w:webHidden/>
              </w:rPr>
              <w:tab/>
            </w:r>
            <w:r>
              <w:rPr>
                <w:noProof/>
                <w:webHidden/>
              </w:rPr>
              <w:fldChar w:fldCharType="begin"/>
            </w:r>
            <w:r>
              <w:rPr>
                <w:noProof/>
                <w:webHidden/>
              </w:rPr>
              <w:instrText xml:space="preserve"> PAGEREF _Toc536315356 \h </w:instrText>
            </w:r>
            <w:r>
              <w:rPr>
                <w:noProof/>
                <w:webHidden/>
              </w:rPr>
            </w:r>
            <w:r>
              <w:rPr>
                <w:noProof/>
                <w:webHidden/>
              </w:rPr>
              <w:fldChar w:fldCharType="separate"/>
            </w:r>
            <w:r>
              <w:rPr>
                <w:noProof/>
                <w:webHidden/>
              </w:rPr>
              <w:t>6</w:t>
            </w:r>
            <w:r>
              <w:rPr>
                <w:noProof/>
                <w:webHidden/>
              </w:rPr>
              <w:fldChar w:fldCharType="end"/>
            </w:r>
          </w:hyperlink>
        </w:p>
        <w:p w:rsidR="003061C0" w:rsidRDefault="003061C0">
          <w:pPr>
            <w:pStyle w:val="TOC3"/>
            <w:tabs>
              <w:tab w:val="right" w:leader="dot" w:pos="9062"/>
            </w:tabs>
            <w:rPr>
              <w:rFonts w:eastAsiaTheme="minorEastAsia"/>
              <w:noProof/>
            </w:rPr>
          </w:pPr>
          <w:hyperlink w:anchor="_Toc536315357" w:history="1">
            <w:r w:rsidRPr="005F5B46">
              <w:rPr>
                <w:rStyle w:val="Hyperlink"/>
                <w:rFonts w:ascii="Sylfaen" w:hAnsi="Sylfaen"/>
                <w:noProof/>
              </w:rPr>
              <w:t>4.1.2 Main information about the budget program</w:t>
            </w:r>
            <w:r>
              <w:rPr>
                <w:noProof/>
                <w:webHidden/>
              </w:rPr>
              <w:tab/>
            </w:r>
            <w:r>
              <w:rPr>
                <w:noProof/>
                <w:webHidden/>
              </w:rPr>
              <w:fldChar w:fldCharType="begin"/>
            </w:r>
            <w:r>
              <w:rPr>
                <w:noProof/>
                <w:webHidden/>
              </w:rPr>
              <w:instrText xml:space="preserve"> PAGEREF _Toc536315357 \h </w:instrText>
            </w:r>
            <w:r>
              <w:rPr>
                <w:noProof/>
                <w:webHidden/>
              </w:rPr>
            </w:r>
            <w:r>
              <w:rPr>
                <w:noProof/>
                <w:webHidden/>
              </w:rPr>
              <w:fldChar w:fldCharType="separate"/>
            </w:r>
            <w:r>
              <w:rPr>
                <w:noProof/>
                <w:webHidden/>
              </w:rPr>
              <w:t>8</w:t>
            </w:r>
            <w:r>
              <w:rPr>
                <w:noProof/>
                <w:webHidden/>
              </w:rPr>
              <w:fldChar w:fldCharType="end"/>
            </w:r>
          </w:hyperlink>
        </w:p>
        <w:p w:rsidR="003061C0" w:rsidRDefault="003061C0">
          <w:pPr>
            <w:pStyle w:val="TOC3"/>
            <w:tabs>
              <w:tab w:val="right" w:leader="dot" w:pos="9062"/>
            </w:tabs>
            <w:rPr>
              <w:rFonts w:eastAsiaTheme="minorEastAsia"/>
              <w:noProof/>
            </w:rPr>
          </w:pPr>
          <w:hyperlink w:anchor="_Toc536315358" w:history="1">
            <w:r w:rsidRPr="005F5B46">
              <w:rPr>
                <w:rStyle w:val="Hyperlink"/>
                <w:rFonts w:ascii="Sylfaen" w:eastAsia="Calibri" w:hAnsi="Sylfaen"/>
                <w:noProof/>
                <w:lang w:val="ka-GE"/>
              </w:rPr>
              <w:t xml:space="preserve">4.1.3 Findings and Results of Pilot </w:t>
            </w:r>
            <w:r w:rsidRPr="005F5B46">
              <w:rPr>
                <w:rStyle w:val="Hyperlink"/>
                <w:rFonts w:ascii="Sylfaen" w:eastAsia="Calibri" w:hAnsi="Sylfaen"/>
                <w:noProof/>
              </w:rPr>
              <w:t xml:space="preserve">Gender </w:t>
            </w:r>
            <w:r w:rsidRPr="005F5B46">
              <w:rPr>
                <w:rStyle w:val="Hyperlink"/>
                <w:rFonts w:ascii="Sylfaen" w:eastAsia="Calibri" w:hAnsi="Sylfaen"/>
                <w:noProof/>
                <w:lang w:val="ka-GE"/>
              </w:rPr>
              <w:t>Analysis of Budget Program</w:t>
            </w:r>
            <w:r>
              <w:rPr>
                <w:noProof/>
                <w:webHidden/>
              </w:rPr>
              <w:tab/>
            </w:r>
            <w:r>
              <w:rPr>
                <w:noProof/>
                <w:webHidden/>
              </w:rPr>
              <w:fldChar w:fldCharType="begin"/>
            </w:r>
            <w:r>
              <w:rPr>
                <w:noProof/>
                <w:webHidden/>
              </w:rPr>
              <w:instrText xml:space="preserve"> PAGEREF _Toc536315358 \h </w:instrText>
            </w:r>
            <w:r>
              <w:rPr>
                <w:noProof/>
                <w:webHidden/>
              </w:rPr>
            </w:r>
            <w:r>
              <w:rPr>
                <w:noProof/>
                <w:webHidden/>
              </w:rPr>
              <w:fldChar w:fldCharType="separate"/>
            </w:r>
            <w:r>
              <w:rPr>
                <w:noProof/>
                <w:webHidden/>
              </w:rPr>
              <w:t>10</w:t>
            </w:r>
            <w:r>
              <w:rPr>
                <w:noProof/>
                <w:webHidden/>
              </w:rPr>
              <w:fldChar w:fldCharType="end"/>
            </w:r>
          </w:hyperlink>
        </w:p>
        <w:p w:rsidR="003061C0" w:rsidRDefault="003061C0">
          <w:pPr>
            <w:pStyle w:val="TOC3"/>
            <w:tabs>
              <w:tab w:val="right" w:leader="dot" w:pos="9062"/>
            </w:tabs>
            <w:rPr>
              <w:rFonts w:eastAsiaTheme="minorEastAsia"/>
              <w:noProof/>
            </w:rPr>
          </w:pPr>
          <w:hyperlink w:anchor="_Toc536315359" w:history="1">
            <w:r w:rsidRPr="005F5B46">
              <w:rPr>
                <w:rStyle w:val="Hyperlink"/>
                <w:rFonts w:ascii="Sylfaen" w:eastAsia="Calibri" w:hAnsi="Sylfaen"/>
                <w:noProof/>
              </w:rPr>
              <w:t>4.1.4 Recommendations</w:t>
            </w:r>
            <w:r>
              <w:rPr>
                <w:noProof/>
                <w:webHidden/>
              </w:rPr>
              <w:tab/>
            </w:r>
            <w:r>
              <w:rPr>
                <w:noProof/>
                <w:webHidden/>
              </w:rPr>
              <w:fldChar w:fldCharType="begin"/>
            </w:r>
            <w:r>
              <w:rPr>
                <w:noProof/>
                <w:webHidden/>
              </w:rPr>
              <w:instrText xml:space="preserve"> PAGEREF _Toc536315359 \h </w:instrText>
            </w:r>
            <w:r>
              <w:rPr>
                <w:noProof/>
                <w:webHidden/>
              </w:rPr>
            </w:r>
            <w:r>
              <w:rPr>
                <w:noProof/>
                <w:webHidden/>
              </w:rPr>
              <w:fldChar w:fldCharType="separate"/>
            </w:r>
            <w:r>
              <w:rPr>
                <w:noProof/>
                <w:webHidden/>
              </w:rPr>
              <w:t>13</w:t>
            </w:r>
            <w:r>
              <w:rPr>
                <w:noProof/>
                <w:webHidden/>
              </w:rPr>
              <w:fldChar w:fldCharType="end"/>
            </w:r>
          </w:hyperlink>
        </w:p>
        <w:p w:rsidR="003061C0" w:rsidRDefault="003061C0">
          <w:pPr>
            <w:pStyle w:val="TOC2"/>
            <w:tabs>
              <w:tab w:val="right" w:leader="dot" w:pos="9062"/>
            </w:tabs>
            <w:rPr>
              <w:rFonts w:eastAsiaTheme="minorEastAsia"/>
              <w:noProof/>
            </w:rPr>
          </w:pPr>
          <w:hyperlink w:anchor="_Toc536315360" w:history="1">
            <w:r w:rsidRPr="005F5B46">
              <w:rPr>
                <w:rStyle w:val="Hyperlink"/>
                <w:rFonts w:ascii="Sylfaen" w:hAnsi="Sylfaen"/>
                <w:b/>
                <w:noProof/>
              </w:rPr>
              <w:t>4.2 Ministry of Internally Displaced Persons from the Occupied Territories, Labour, Health and Social Affairs</w:t>
            </w:r>
            <w:r>
              <w:rPr>
                <w:noProof/>
                <w:webHidden/>
              </w:rPr>
              <w:tab/>
            </w:r>
            <w:r>
              <w:rPr>
                <w:noProof/>
                <w:webHidden/>
              </w:rPr>
              <w:fldChar w:fldCharType="begin"/>
            </w:r>
            <w:r>
              <w:rPr>
                <w:noProof/>
                <w:webHidden/>
              </w:rPr>
              <w:instrText xml:space="preserve"> PAGEREF _Toc536315360 \h </w:instrText>
            </w:r>
            <w:r>
              <w:rPr>
                <w:noProof/>
                <w:webHidden/>
              </w:rPr>
            </w:r>
            <w:r>
              <w:rPr>
                <w:noProof/>
                <w:webHidden/>
              </w:rPr>
              <w:fldChar w:fldCharType="separate"/>
            </w:r>
            <w:r>
              <w:rPr>
                <w:noProof/>
                <w:webHidden/>
              </w:rPr>
              <w:t>14</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1" w:history="1">
            <w:r w:rsidRPr="005F5B46">
              <w:rPr>
                <w:rStyle w:val="Hyperlink"/>
                <w:rFonts w:ascii="Sylfaen" w:eastAsia="Calibri" w:hAnsi="Sylfaen"/>
                <w:noProof/>
              </w:rPr>
              <w:t>4.2.1</w:t>
            </w:r>
            <w:r w:rsidRPr="005F5B46">
              <w:rPr>
                <w:rStyle w:val="Hyperlink"/>
                <w:rFonts w:ascii="Sylfaen" w:hAnsi="Sylfaen"/>
                <w:noProof/>
              </w:rPr>
              <w:t xml:space="preserve"> </w:t>
            </w:r>
            <w:r w:rsidRPr="005F5B46">
              <w:rPr>
                <w:rStyle w:val="Hyperlink"/>
                <w:rFonts w:ascii="Sylfaen" w:eastAsia="Calibri" w:hAnsi="Sylfaen"/>
                <w:noProof/>
              </w:rPr>
              <w:t>Situation analysis</w:t>
            </w:r>
            <w:r>
              <w:rPr>
                <w:noProof/>
                <w:webHidden/>
              </w:rPr>
              <w:tab/>
            </w:r>
            <w:r>
              <w:rPr>
                <w:noProof/>
                <w:webHidden/>
              </w:rPr>
              <w:fldChar w:fldCharType="begin"/>
            </w:r>
            <w:r>
              <w:rPr>
                <w:noProof/>
                <w:webHidden/>
              </w:rPr>
              <w:instrText xml:space="preserve"> PAGEREF _Toc536315361 \h </w:instrText>
            </w:r>
            <w:r>
              <w:rPr>
                <w:noProof/>
                <w:webHidden/>
              </w:rPr>
            </w:r>
            <w:r>
              <w:rPr>
                <w:noProof/>
                <w:webHidden/>
              </w:rPr>
              <w:fldChar w:fldCharType="separate"/>
            </w:r>
            <w:r>
              <w:rPr>
                <w:noProof/>
                <w:webHidden/>
              </w:rPr>
              <w:t>14</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2" w:history="1">
            <w:r w:rsidRPr="005F5B46">
              <w:rPr>
                <w:rStyle w:val="Hyperlink"/>
                <w:rFonts w:ascii="Sylfaen" w:eastAsia="Calibri" w:hAnsi="Sylfaen"/>
                <w:noProof/>
              </w:rPr>
              <w:t>4.2.2 Main Information about the Budget Program</w:t>
            </w:r>
            <w:r>
              <w:rPr>
                <w:noProof/>
                <w:webHidden/>
              </w:rPr>
              <w:tab/>
            </w:r>
            <w:r>
              <w:rPr>
                <w:noProof/>
                <w:webHidden/>
              </w:rPr>
              <w:fldChar w:fldCharType="begin"/>
            </w:r>
            <w:r>
              <w:rPr>
                <w:noProof/>
                <w:webHidden/>
              </w:rPr>
              <w:instrText xml:space="preserve"> PAGEREF _Toc536315362 \h </w:instrText>
            </w:r>
            <w:r>
              <w:rPr>
                <w:noProof/>
                <w:webHidden/>
              </w:rPr>
            </w:r>
            <w:r>
              <w:rPr>
                <w:noProof/>
                <w:webHidden/>
              </w:rPr>
              <w:fldChar w:fldCharType="separate"/>
            </w:r>
            <w:r>
              <w:rPr>
                <w:noProof/>
                <w:webHidden/>
              </w:rPr>
              <w:t>18</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3" w:history="1">
            <w:r w:rsidRPr="005F5B46">
              <w:rPr>
                <w:rStyle w:val="Hyperlink"/>
                <w:rFonts w:ascii="Sylfaen" w:eastAsia="Calibri" w:hAnsi="Sylfaen"/>
                <w:noProof/>
              </w:rPr>
              <w:t>4.2.3 Findings and Results of Gender Analysis of Budget Program</w:t>
            </w:r>
            <w:r>
              <w:rPr>
                <w:noProof/>
                <w:webHidden/>
              </w:rPr>
              <w:tab/>
            </w:r>
            <w:r>
              <w:rPr>
                <w:noProof/>
                <w:webHidden/>
              </w:rPr>
              <w:fldChar w:fldCharType="begin"/>
            </w:r>
            <w:r>
              <w:rPr>
                <w:noProof/>
                <w:webHidden/>
              </w:rPr>
              <w:instrText xml:space="preserve"> PAGEREF _Toc536315363 \h </w:instrText>
            </w:r>
            <w:r>
              <w:rPr>
                <w:noProof/>
                <w:webHidden/>
              </w:rPr>
            </w:r>
            <w:r>
              <w:rPr>
                <w:noProof/>
                <w:webHidden/>
              </w:rPr>
              <w:fldChar w:fldCharType="separate"/>
            </w:r>
            <w:r>
              <w:rPr>
                <w:noProof/>
                <w:webHidden/>
              </w:rPr>
              <w:t>19</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4" w:history="1">
            <w:r w:rsidRPr="005F5B46">
              <w:rPr>
                <w:rStyle w:val="Hyperlink"/>
                <w:rFonts w:ascii="Sylfaen" w:eastAsia="Calibri" w:hAnsi="Sylfaen"/>
                <w:noProof/>
              </w:rPr>
              <w:t>4.2.4 Recommendations</w:t>
            </w:r>
            <w:r>
              <w:rPr>
                <w:noProof/>
                <w:webHidden/>
              </w:rPr>
              <w:tab/>
            </w:r>
            <w:r>
              <w:rPr>
                <w:noProof/>
                <w:webHidden/>
              </w:rPr>
              <w:fldChar w:fldCharType="begin"/>
            </w:r>
            <w:r>
              <w:rPr>
                <w:noProof/>
                <w:webHidden/>
              </w:rPr>
              <w:instrText xml:space="preserve"> PAGEREF _Toc536315364 \h </w:instrText>
            </w:r>
            <w:r>
              <w:rPr>
                <w:noProof/>
                <w:webHidden/>
              </w:rPr>
            </w:r>
            <w:r>
              <w:rPr>
                <w:noProof/>
                <w:webHidden/>
              </w:rPr>
              <w:fldChar w:fldCharType="separate"/>
            </w:r>
            <w:r>
              <w:rPr>
                <w:noProof/>
                <w:webHidden/>
              </w:rPr>
              <w:t>27</w:t>
            </w:r>
            <w:r>
              <w:rPr>
                <w:noProof/>
                <w:webHidden/>
              </w:rPr>
              <w:fldChar w:fldCharType="end"/>
            </w:r>
          </w:hyperlink>
        </w:p>
        <w:p w:rsidR="003061C0" w:rsidRDefault="003061C0">
          <w:pPr>
            <w:pStyle w:val="TOC2"/>
            <w:tabs>
              <w:tab w:val="right" w:leader="dot" w:pos="9062"/>
            </w:tabs>
            <w:rPr>
              <w:rFonts w:eastAsiaTheme="minorEastAsia"/>
              <w:noProof/>
            </w:rPr>
          </w:pPr>
          <w:hyperlink w:anchor="_Toc536315365" w:history="1">
            <w:r w:rsidRPr="005F5B46">
              <w:rPr>
                <w:rStyle w:val="Hyperlink"/>
                <w:rFonts w:ascii="Sylfaen" w:hAnsi="Sylfaen"/>
                <w:b/>
                <w:noProof/>
              </w:rPr>
              <w:t>4.3 Ministry of Justice</w:t>
            </w:r>
            <w:r>
              <w:rPr>
                <w:noProof/>
                <w:webHidden/>
              </w:rPr>
              <w:tab/>
            </w:r>
            <w:r>
              <w:rPr>
                <w:noProof/>
                <w:webHidden/>
              </w:rPr>
              <w:fldChar w:fldCharType="begin"/>
            </w:r>
            <w:r>
              <w:rPr>
                <w:noProof/>
                <w:webHidden/>
              </w:rPr>
              <w:instrText xml:space="preserve"> PAGEREF _Toc536315365 \h </w:instrText>
            </w:r>
            <w:r>
              <w:rPr>
                <w:noProof/>
                <w:webHidden/>
              </w:rPr>
            </w:r>
            <w:r>
              <w:rPr>
                <w:noProof/>
                <w:webHidden/>
              </w:rPr>
              <w:fldChar w:fldCharType="separate"/>
            </w:r>
            <w:r>
              <w:rPr>
                <w:noProof/>
                <w:webHidden/>
              </w:rPr>
              <w:t>31</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6" w:history="1">
            <w:r w:rsidRPr="005F5B46">
              <w:rPr>
                <w:rStyle w:val="Hyperlink"/>
                <w:rFonts w:ascii="Sylfaen" w:hAnsi="Sylfaen"/>
                <w:noProof/>
                <w:lang w:val="ka-GE"/>
              </w:rPr>
              <w:t>4.3.1 Situation analysis</w:t>
            </w:r>
            <w:r>
              <w:rPr>
                <w:noProof/>
                <w:webHidden/>
              </w:rPr>
              <w:tab/>
            </w:r>
            <w:r>
              <w:rPr>
                <w:noProof/>
                <w:webHidden/>
              </w:rPr>
              <w:fldChar w:fldCharType="begin"/>
            </w:r>
            <w:r>
              <w:rPr>
                <w:noProof/>
                <w:webHidden/>
              </w:rPr>
              <w:instrText xml:space="preserve"> PAGEREF _Toc536315366 \h </w:instrText>
            </w:r>
            <w:r>
              <w:rPr>
                <w:noProof/>
                <w:webHidden/>
              </w:rPr>
            </w:r>
            <w:r>
              <w:rPr>
                <w:noProof/>
                <w:webHidden/>
              </w:rPr>
              <w:fldChar w:fldCharType="separate"/>
            </w:r>
            <w:r>
              <w:rPr>
                <w:noProof/>
                <w:webHidden/>
              </w:rPr>
              <w:t>31</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7" w:history="1">
            <w:r w:rsidRPr="005F5B46">
              <w:rPr>
                <w:rStyle w:val="Hyperlink"/>
                <w:rFonts w:ascii="Sylfaen" w:hAnsi="Sylfaen"/>
                <w:noProof/>
              </w:rPr>
              <w:t>4.3.2 Main Information about the Budget Program</w:t>
            </w:r>
            <w:r>
              <w:rPr>
                <w:noProof/>
                <w:webHidden/>
              </w:rPr>
              <w:tab/>
            </w:r>
            <w:r>
              <w:rPr>
                <w:noProof/>
                <w:webHidden/>
              </w:rPr>
              <w:fldChar w:fldCharType="begin"/>
            </w:r>
            <w:r>
              <w:rPr>
                <w:noProof/>
                <w:webHidden/>
              </w:rPr>
              <w:instrText xml:space="preserve"> PAGEREF _Toc536315367 \h </w:instrText>
            </w:r>
            <w:r>
              <w:rPr>
                <w:noProof/>
                <w:webHidden/>
              </w:rPr>
            </w:r>
            <w:r>
              <w:rPr>
                <w:noProof/>
                <w:webHidden/>
              </w:rPr>
              <w:fldChar w:fldCharType="separate"/>
            </w:r>
            <w:r>
              <w:rPr>
                <w:noProof/>
                <w:webHidden/>
              </w:rPr>
              <w:t>33</w:t>
            </w:r>
            <w:r>
              <w:rPr>
                <w:noProof/>
                <w:webHidden/>
              </w:rPr>
              <w:fldChar w:fldCharType="end"/>
            </w:r>
          </w:hyperlink>
        </w:p>
        <w:p w:rsidR="003061C0" w:rsidRDefault="003061C0">
          <w:pPr>
            <w:pStyle w:val="TOC3"/>
            <w:tabs>
              <w:tab w:val="right" w:leader="dot" w:pos="9062"/>
            </w:tabs>
            <w:rPr>
              <w:rFonts w:eastAsiaTheme="minorEastAsia"/>
              <w:noProof/>
            </w:rPr>
          </w:pPr>
          <w:hyperlink w:anchor="_Toc536315368" w:history="1">
            <w:r w:rsidRPr="005F5B46">
              <w:rPr>
                <w:rStyle w:val="Hyperlink"/>
                <w:rFonts w:ascii="Sylfaen" w:hAnsi="Sylfaen"/>
                <w:noProof/>
              </w:rPr>
              <w:t>4.3.3</w:t>
            </w:r>
            <w:r w:rsidRPr="005F5B46">
              <w:rPr>
                <w:rStyle w:val="Hyperlink"/>
                <w:rFonts w:ascii="Sylfaen" w:hAnsi="Sylfaen"/>
                <w:noProof/>
                <w:lang w:val="ka-GE"/>
              </w:rPr>
              <w:t xml:space="preserve"> </w:t>
            </w:r>
            <w:r w:rsidRPr="005F5B46">
              <w:rPr>
                <w:rStyle w:val="Hyperlink"/>
                <w:rFonts w:ascii="Sylfaen" w:hAnsi="Sylfaen"/>
                <w:noProof/>
              </w:rPr>
              <w:t>Gender analysis of target groups and of budget program activities</w:t>
            </w:r>
            <w:r>
              <w:rPr>
                <w:noProof/>
                <w:webHidden/>
              </w:rPr>
              <w:tab/>
            </w:r>
            <w:r>
              <w:rPr>
                <w:noProof/>
                <w:webHidden/>
              </w:rPr>
              <w:fldChar w:fldCharType="begin"/>
            </w:r>
            <w:r>
              <w:rPr>
                <w:noProof/>
                <w:webHidden/>
              </w:rPr>
              <w:instrText xml:space="preserve"> PAGEREF _Toc536315368 \h </w:instrText>
            </w:r>
            <w:r>
              <w:rPr>
                <w:noProof/>
                <w:webHidden/>
              </w:rPr>
            </w:r>
            <w:r>
              <w:rPr>
                <w:noProof/>
                <w:webHidden/>
              </w:rPr>
              <w:fldChar w:fldCharType="separate"/>
            </w:r>
            <w:r>
              <w:rPr>
                <w:noProof/>
                <w:webHidden/>
              </w:rPr>
              <w:t>36</w:t>
            </w:r>
            <w:r>
              <w:rPr>
                <w:noProof/>
                <w:webHidden/>
              </w:rPr>
              <w:fldChar w:fldCharType="end"/>
            </w:r>
          </w:hyperlink>
        </w:p>
        <w:p w:rsidR="003061C0" w:rsidRDefault="003061C0" w:rsidP="003061C0">
          <w:pPr>
            <w:pStyle w:val="TOC3"/>
            <w:tabs>
              <w:tab w:val="right" w:leader="dot" w:pos="9062"/>
            </w:tabs>
            <w:ind w:left="709"/>
            <w:rPr>
              <w:rFonts w:eastAsiaTheme="minorEastAsia"/>
              <w:noProof/>
            </w:rPr>
          </w:pPr>
          <w:hyperlink w:anchor="_Toc536315369" w:history="1">
            <w:r w:rsidRPr="005F5B46">
              <w:rPr>
                <w:rStyle w:val="Hyperlink"/>
                <w:rFonts w:ascii="Sylfaen" w:hAnsi="Sylfaen"/>
                <w:noProof/>
              </w:rPr>
              <w:t xml:space="preserve">4.3.3.1 </w:t>
            </w:r>
            <w:r w:rsidRPr="005F5B46">
              <w:rPr>
                <w:rStyle w:val="Hyperlink"/>
                <w:rFonts w:ascii="Sylfaen" w:hAnsi="Sylfaen"/>
                <w:noProof/>
                <w:lang w:val="ka-GE"/>
              </w:rPr>
              <w:t>Primary Crime Prevention</w:t>
            </w:r>
            <w:r>
              <w:rPr>
                <w:noProof/>
                <w:webHidden/>
              </w:rPr>
              <w:tab/>
            </w:r>
            <w:r>
              <w:rPr>
                <w:noProof/>
                <w:webHidden/>
              </w:rPr>
              <w:fldChar w:fldCharType="begin"/>
            </w:r>
            <w:r>
              <w:rPr>
                <w:noProof/>
                <w:webHidden/>
              </w:rPr>
              <w:instrText xml:space="preserve"> PAGEREF _Toc536315369 \h </w:instrText>
            </w:r>
            <w:r>
              <w:rPr>
                <w:noProof/>
                <w:webHidden/>
              </w:rPr>
            </w:r>
            <w:r>
              <w:rPr>
                <w:noProof/>
                <w:webHidden/>
              </w:rPr>
              <w:fldChar w:fldCharType="separate"/>
            </w:r>
            <w:r>
              <w:rPr>
                <w:noProof/>
                <w:webHidden/>
              </w:rPr>
              <w:t>36</w:t>
            </w:r>
            <w:r>
              <w:rPr>
                <w:noProof/>
                <w:webHidden/>
              </w:rPr>
              <w:fldChar w:fldCharType="end"/>
            </w:r>
          </w:hyperlink>
        </w:p>
        <w:p w:rsidR="003061C0" w:rsidRDefault="003061C0" w:rsidP="003061C0">
          <w:pPr>
            <w:pStyle w:val="TOC3"/>
            <w:tabs>
              <w:tab w:val="right" w:leader="dot" w:pos="9062"/>
            </w:tabs>
            <w:ind w:left="709"/>
            <w:rPr>
              <w:rFonts w:eastAsiaTheme="minorEastAsia"/>
              <w:noProof/>
            </w:rPr>
          </w:pPr>
          <w:hyperlink w:anchor="_Toc536315370" w:history="1">
            <w:r w:rsidRPr="005F5B46">
              <w:rPr>
                <w:rStyle w:val="Hyperlink"/>
                <w:rFonts w:ascii="Sylfaen" w:hAnsi="Sylfaen"/>
                <w:noProof/>
                <w:lang w:val="en-IE"/>
              </w:rPr>
              <w:t>4.3.3.2</w:t>
            </w:r>
            <w:r w:rsidRPr="005F5B46">
              <w:rPr>
                <w:rStyle w:val="Hyperlink"/>
                <w:rFonts w:ascii="Sylfaen" w:hAnsi="Sylfaen"/>
                <w:noProof/>
              </w:rPr>
              <w:t xml:space="preserve"> Secondary Crime Prevention</w:t>
            </w:r>
            <w:r>
              <w:rPr>
                <w:noProof/>
                <w:webHidden/>
              </w:rPr>
              <w:tab/>
            </w:r>
            <w:r>
              <w:rPr>
                <w:noProof/>
                <w:webHidden/>
              </w:rPr>
              <w:fldChar w:fldCharType="begin"/>
            </w:r>
            <w:r>
              <w:rPr>
                <w:noProof/>
                <w:webHidden/>
              </w:rPr>
              <w:instrText xml:space="preserve"> PAGEREF _Toc536315370 \h </w:instrText>
            </w:r>
            <w:r>
              <w:rPr>
                <w:noProof/>
                <w:webHidden/>
              </w:rPr>
            </w:r>
            <w:r>
              <w:rPr>
                <w:noProof/>
                <w:webHidden/>
              </w:rPr>
              <w:fldChar w:fldCharType="separate"/>
            </w:r>
            <w:r>
              <w:rPr>
                <w:noProof/>
                <w:webHidden/>
              </w:rPr>
              <w:t>39</w:t>
            </w:r>
            <w:r>
              <w:rPr>
                <w:noProof/>
                <w:webHidden/>
              </w:rPr>
              <w:fldChar w:fldCharType="end"/>
            </w:r>
          </w:hyperlink>
        </w:p>
        <w:p w:rsidR="003061C0" w:rsidRDefault="003061C0" w:rsidP="003061C0">
          <w:pPr>
            <w:pStyle w:val="TOC3"/>
            <w:tabs>
              <w:tab w:val="right" w:leader="dot" w:pos="9062"/>
            </w:tabs>
            <w:ind w:left="709"/>
            <w:rPr>
              <w:rFonts w:eastAsiaTheme="minorEastAsia"/>
              <w:noProof/>
            </w:rPr>
          </w:pPr>
          <w:hyperlink w:anchor="_Toc536315371" w:history="1">
            <w:r w:rsidRPr="005F5B46">
              <w:rPr>
                <w:rStyle w:val="Hyperlink"/>
                <w:rFonts w:ascii="Sylfaen" w:hAnsi="Sylfaen"/>
                <w:noProof/>
              </w:rPr>
              <w:t>4.3.3.3  Rehabilitation and Re-Socialization of Former Prisoners</w:t>
            </w:r>
            <w:r>
              <w:rPr>
                <w:noProof/>
                <w:webHidden/>
              </w:rPr>
              <w:tab/>
            </w:r>
            <w:r>
              <w:rPr>
                <w:noProof/>
                <w:webHidden/>
              </w:rPr>
              <w:fldChar w:fldCharType="begin"/>
            </w:r>
            <w:r>
              <w:rPr>
                <w:noProof/>
                <w:webHidden/>
              </w:rPr>
              <w:instrText xml:space="preserve"> PAGEREF _Toc536315371 \h </w:instrText>
            </w:r>
            <w:r>
              <w:rPr>
                <w:noProof/>
                <w:webHidden/>
              </w:rPr>
            </w:r>
            <w:r>
              <w:rPr>
                <w:noProof/>
                <w:webHidden/>
              </w:rPr>
              <w:fldChar w:fldCharType="separate"/>
            </w:r>
            <w:r>
              <w:rPr>
                <w:noProof/>
                <w:webHidden/>
              </w:rPr>
              <w:t>42</w:t>
            </w:r>
            <w:r>
              <w:rPr>
                <w:noProof/>
                <w:webHidden/>
              </w:rPr>
              <w:fldChar w:fldCharType="end"/>
            </w:r>
          </w:hyperlink>
        </w:p>
        <w:p w:rsidR="003061C0" w:rsidRDefault="003061C0">
          <w:pPr>
            <w:pStyle w:val="TOC3"/>
            <w:tabs>
              <w:tab w:val="right" w:leader="dot" w:pos="9062"/>
            </w:tabs>
            <w:rPr>
              <w:rFonts w:eastAsiaTheme="minorEastAsia"/>
              <w:noProof/>
            </w:rPr>
          </w:pPr>
          <w:hyperlink w:anchor="_Toc536315372" w:history="1">
            <w:r w:rsidRPr="005F5B46">
              <w:rPr>
                <w:rStyle w:val="Hyperlink"/>
                <w:rFonts w:ascii="Sylfaen" w:eastAsia="Calibri" w:hAnsi="Sylfaen"/>
                <w:noProof/>
              </w:rPr>
              <w:t>4.3.4 Recom</w:t>
            </w:r>
            <w:r w:rsidR="00FD5A86">
              <w:rPr>
                <w:rStyle w:val="Hyperlink"/>
                <w:rFonts w:ascii="Sylfaen" w:eastAsia="Calibri" w:hAnsi="Sylfaen"/>
                <w:noProof/>
              </w:rPr>
              <w:t>m</w:t>
            </w:r>
            <w:r w:rsidRPr="005F5B46">
              <w:rPr>
                <w:rStyle w:val="Hyperlink"/>
                <w:rFonts w:ascii="Sylfaen" w:eastAsia="Calibri" w:hAnsi="Sylfaen"/>
                <w:noProof/>
              </w:rPr>
              <w:t>endations</w:t>
            </w:r>
            <w:r>
              <w:rPr>
                <w:noProof/>
                <w:webHidden/>
              </w:rPr>
              <w:tab/>
            </w:r>
            <w:r>
              <w:rPr>
                <w:noProof/>
                <w:webHidden/>
              </w:rPr>
              <w:fldChar w:fldCharType="begin"/>
            </w:r>
            <w:r>
              <w:rPr>
                <w:noProof/>
                <w:webHidden/>
              </w:rPr>
              <w:instrText xml:space="preserve"> PAGEREF _Toc536315372 \h </w:instrText>
            </w:r>
            <w:r>
              <w:rPr>
                <w:noProof/>
                <w:webHidden/>
              </w:rPr>
            </w:r>
            <w:r>
              <w:rPr>
                <w:noProof/>
                <w:webHidden/>
              </w:rPr>
              <w:fldChar w:fldCharType="separate"/>
            </w:r>
            <w:r>
              <w:rPr>
                <w:noProof/>
                <w:webHidden/>
              </w:rPr>
              <w:t>46</w:t>
            </w:r>
            <w:r>
              <w:rPr>
                <w:noProof/>
                <w:webHidden/>
              </w:rPr>
              <w:fldChar w:fldCharType="end"/>
            </w:r>
          </w:hyperlink>
        </w:p>
        <w:p w:rsidR="00F44C08" w:rsidRDefault="00F44C08">
          <w:r>
            <w:rPr>
              <w:b/>
              <w:bCs/>
              <w:noProof/>
            </w:rPr>
            <w:fldChar w:fldCharType="end"/>
          </w:r>
        </w:p>
      </w:sdtContent>
    </w:sdt>
    <w:p w:rsidR="0040015C" w:rsidRPr="00E170D3" w:rsidRDefault="0040015C" w:rsidP="0069225C">
      <w:pPr>
        <w:pStyle w:val="Heading2"/>
        <w:numPr>
          <w:ilvl w:val="0"/>
          <w:numId w:val="37"/>
        </w:numPr>
        <w:rPr>
          <w:rFonts w:ascii="Sylfaen" w:hAnsi="Sylfaen"/>
          <w:b/>
          <w:color w:val="auto"/>
        </w:rPr>
      </w:pPr>
      <w:bookmarkStart w:id="3" w:name="_Toc536315351"/>
      <w:r w:rsidRPr="00E170D3">
        <w:rPr>
          <w:rFonts w:ascii="Sylfaen" w:hAnsi="Sylfaen"/>
          <w:b/>
          <w:color w:val="auto"/>
        </w:rPr>
        <w:lastRenderedPageBreak/>
        <w:t>Introduction</w:t>
      </w:r>
      <w:bookmarkEnd w:id="2"/>
      <w:bookmarkEnd w:id="3"/>
      <w:r w:rsidRPr="00E170D3">
        <w:rPr>
          <w:rFonts w:ascii="Sylfaen" w:hAnsi="Sylfaen"/>
          <w:b/>
          <w:color w:val="auto"/>
        </w:rPr>
        <w:t xml:space="preserve"> </w:t>
      </w:r>
    </w:p>
    <w:p w:rsidR="0040015C" w:rsidRPr="00E71843" w:rsidRDefault="0040015C" w:rsidP="0040015C">
      <w:pPr>
        <w:tabs>
          <w:tab w:val="left" w:pos="3969"/>
        </w:tabs>
        <w:spacing w:before="120" w:after="120"/>
        <w:jc w:val="both"/>
        <w:rPr>
          <w:rFonts w:ascii="Sylfaen" w:eastAsia="Calibri" w:hAnsi="Sylfaen" w:cs="Arial"/>
          <w:sz w:val="24"/>
          <w:szCs w:val="24"/>
        </w:rPr>
      </w:pPr>
      <w:r w:rsidRPr="00E71843">
        <w:rPr>
          <w:rFonts w:ascii="Sylfaen" w:eastAsia="Calibri" w:hAnsi="Sylfaen" w:cs="Arial"/>
          <w:sz w:val="24"/>
          <w:szCs w:val="24"/>
        </w:rPr>
        <w:t>In order to take realistic steps towards improvement of gender equality in the country, gender budgeting shall be elaborated to provide for a strong financial mechanism of a fair distribution of budgetary funds. It shall be highlighted that this kind of fair distribution does not mean allocation of different funds for men and women, but rather it means a unified process of gender-responsive budgeting, which allocates budgetary funds according to the gender equality commitments of the country and is aimed to increase the equality in all sectors.</w:t>
      </w:r>
    </w:p>
    <w:p w:rsidR="0040015C" w:rsidRPr="00E71843" w:rsidRDefault="0040015C" w:rsidP="0040015C">
      <w:pPr>
        <w:tabs>
          <w:tab w:val="left" w:pos="3969"/>
        </w:tabs>
        <w:spacing w:before="120" w:after="120"/>
        <w:jc w:val="both"/>
        <w:rPr>
          <w:rFonts w:ascii="Sylfaen" w:eastAsia="Calibri" w:hAnsi="Sylfaen" w:cs="Arial"/>
          <w:sz w:val="24"/>
          <w:szCs w:val="24"/>
        </w:rPr>
      </w:pPr>
      <w:r w:rsidRPr="00E71843">
        <w:rPr>
          <w:rFonts w:ascii="Sylfaen" w:eastAsia="Calibri" w:hAnsi="Sylfaen" w:cs="Arial"/>
          <w:sz w:val="24"/>
          <w:szCs w:val="24"/>
        </w:rPr>
        <w:t xml:space="preserve">In Georgia, a number of activities have been organized in order to implement gender equality policy, international documents have been signed, national laws and strategies have been elaborated for implementation of which action plans are drawn up. The Gender Equality Council of the Parliament of Georgia was formed, which is the Standing Body of the Parliament of Georgia. Since 2017, the Interagency Commission on Gender Equality has been functioning. Gender councils have been established in municipalities as well. </w:t>
      </w:r>
    </w:p>
    <w:p w:rsidR="0040015C" w:rsidRPr="00E71843" w:rsidRDefault="0040015C" w:rsidP="0040015C">
      <w:pPr>
        <w:tabs>
          <w:tab w:val="left" w:pos="3969"/>
        </w:tabs>
        <w:spacing w:before="120" w:after="120"/>
        <w:jc w:val="both"/>
        <w:rPr>
          <w:rFonts w:ascii="Sylfaen" w:eastAsia="Calibri" w:hAnsi="Sylfaen" w:cs="Arial"/>
          <w:sz w:val="24"/>
          <w:szCs w:val="24"/>
        </w:rPr>
      </w:pPr>
      <w:r w:rsidRPr="00E71843">
        <w:rPr>
          <w:rFonts w:ascii="Sylfaen" w:eastAsia="Calibri" w:hAnsi="Sylfaen" w:cs="Arial"/>
          <w:sz w:val="24"/>
          <w:szCs w:val="24"/>
        </w:rPr>
        <w:t>Also, for more than ten years’ different international organizations are actively supporting gender budgeting on central, regional and local level. However, in different spheres or sectors there are challenges with regard to gender equality. And Gender Responsive Budgeting (GRB)</w:t>
      </w:r>
      <w:r w:rsidRPr="00E71843">
        <w:rPr>
          <w:rFonts w:ascii="Sylfaen" w:eastAsia="Calibri" w:hAnsi="Sylfaen" w:cs="Arial"/>
          <w:sz w:val="24"/>
          <w:szCs w:val="24"/>
          <w:vertAlign w:val="superscript"/>
        </w:rPr>
        <w:footnoteReference w:id="1"/>
      </w:r>
      <w:r w:rsidRPr="00E71843">
        <w:rPr>
          <w:rFonts w:ascii="Sylfaen" w:eastAsia="Calibri" w:hAnsi="Sylfaen" w:cs="Arial"/>
          <w:sz w:val="24"/>
          <w:szCs w:val="24"/>
        </w:rPr>
        <w:t xml:space="preserve">, as a mechanism of state fiscal policy, budgeting and Public Finance Management (PFM) is not yet established to overcome such challenges. At the current stage, the Georgian PFM system does not yet include GRB methodology, even though international standards show that it is closely related to program budgeting. </w:t>
      </w:r>
    </w:p>
    <w:p w:rsidR="0040015C" w:rsidRPr="00E71843" w:rsidRDefault="0040015C" w:rsidP="0040015C">
      <w:pPr>
        <w:tabs>
          <w:tab w:val="left" w:pos="3969"/>
        </w:tabs>
        <w:spacing w:before="120" w:after="120"/>
        <w:jc w:val="both"/>
        <w:rPr>
          <w:rFonts w:ascii="Sylfaen" w:eastAsia="Calibri" w:hAnsi="Sylfaen" w:cs="Sylfaen"/>
          <w:color w:val="000000"/>
          <w:sz w:val="24"/>
          <w:szCs w:val="24"/>
        </w:rPr>
      </w:pPr>
      <w:r w:rsidRPr="00E71843">
        <w:rPr>
          <w:rFonts w:ascii="Sylfaen" w:eastAsia="Calibri" w:hAnsi="Sylfaen" w:cs="Arial"/>
          <w:sz w:val="24"/>
          <w:szCs w:val="24"/>
        </w:rPr>
        <w:t>Chapter V of the Budget Code, the Law of Georgia on State Budget, regulates state budget drafting, submission and approval. It regulates how the main plan of develop</w:t>
      </w:r>
      <w:r w:rsidR="0029165B" w:rsidRPr="00E71843">
        <w:rPr>
          <w:rFonts w:ascii="Sylfaen" w:eastAsia="Calibri" w:hAnsi="Sylfaen" w:cs="Arial"/>
          <w:sz w:val="24"/>
          <w:szCs w:val="24"/>
        </w:rPr>
        <w:t xml:space="preserve">ment, the Basic </w:t>
      </w:r>
      <w:r w:rsidR="0029165B" w:rsidRPr="00E71843">
        <w:rPr>
          <w:rFonts w:ascii="Sylfaen" w:eastAsia="Calibri" w:hAnsi="Sylfaen" w:cs="Sylfaen"/>
          <w:color w:val="000000"/>
          <w:sz w:val="24"/>
          <w:szCs w:val="24"/>
        </w:rPr>
        <w:t>Data and Direct</w:t>
      </w:r>
      <w:r w:rsidRPr="00E71843">
        <w:rPr>
          <w:rFonts w:ascii="Sylfaen" w:eastAsia="Calibri" w:hAnsi="Sylfaen" w:cs="Sylfaen"/>
          <w:color w:val="000000"/>
          <w:sz w:val="24"/>
          <w:szCs w:val="24"/>
        </w:rPr>
        <w:t>ions Document (BDD) and the state budget with its priorities and budget programs is elaborated. The program budget annex to the state budget includes information on aims and goals, anticipated results, performance indicators, and the description of funding of</w:t>
      </w:r>
      <w:r w:rsidR="0029165B" w:rsidRPr="00E71843">
        <w:rPr>
          <w:rFonts w:ascii="Sylfaen" w:eastAsia="Calibri" w:hAnsi="Sylfaen" w:cs="Sylfaen"/>
          <w:color w:val="000000"/>
          <w:sz w:val="24"/>
          <w:szCs w:val="24"/>
        </w:rPr>
        <w:t xml:space="preserve"> </w:t>
      </w:r>
      <w:r w:rsidRPr="00E71843">
        <w:rPr>
          <w:rFonts w:ascii="Sylfaen" w:eastAsia="Calibri" w:hAnsi="Sylfaen" w:cs="Sylfaen"/>
          <w:color w:val="000000"/>
          <w:sz w:val="24"/>
          <w:szCs w:val="24"/>
        </w:rPr>
        <w:t>the budget programs and sub-programs.</w:t>
      </w:r>
    </w:p>
    <w:p w:rsidR="0040015C" w:rsidRPr="007A7826" w:rsidRDefault="0040015C" w:rsidP="007A7826">
      <w:pPr>
        <w:autoSpaceDE w:val="0"/>
        <w:autoSpaceDN w:val="0"/>
        <w:adjustRightInd w:val="0"/>
        <w:spacing w:after="0"/>
        <w:rPr>
          <w:rFonts w:ascii="Sylfaen" w:eastAsia="Calibri" w:hAnsi="Sylfaen" w:cs="Arial"/>
          <w:sz w:val="24"/>
          <w:szCs w:val="24"/>
        </w:rPr>
      </w:pPr>
      <w:r w:rsidRPr="007A7826">
        <w:rPr>
          <w:rFonts w:ascii="Sylfaen" w:eastAsia="Calibri" w:hAnsi="Sylfaen" w:cs="Arial"/>
          <w:sz w:val="24"/>
          <w:szCs w:val="24"/>
        </w:rPr>
        <w:t xml:space="preserve">In 2015, changes in the program budget methodology specified that, with regard to budget programs, “by taking into account the specific nature of programs and needs, it is essential that programs sensitive to gender issues include one performance indicator among others to assess the performance of the program in this area” (Order N 385 on Adoption of Rules and Methodology of Program Budgeting). </w:t>
      </w:r>
    </w:p>
    <w:p w:rsidR="0040015C" w:rsidRPr="00E71843" w:rsidRDefault="0040015C" w:rsidP="0040015C">
      <w:pPr>
        <w:tabs>
          <w:tab w:val="left" w:pos="3969"/>
        </w:tabs>
        <w:spacing w:before="120" w:after="120"/>
        <w:jc w:val="both"/>
        <w:rPr>
          <w:rFonts w:ascii="Sylfaen" w:eastAsia="Calibri" w:hAnsi="Sylfaen" w:cs="Arial"/>
          <w:sz w:val="24"/>
          <w:szCs w:val="24"/>
        </w:rPr>
      </w:pPr>
      <w:r w:rsidRPr="00E71843">
        <w:rPr>
          <w:rFonts w:ascii="Sylfaen" w:eastAsia="Calibri" w:hAnsi="Sylfaen" w:cs="Arial"/>
          <w:sz w:val="24"/>
          <w:szCs w:val="24"/>
        </w:rPr>
        <w:lastRenderedPageBreak/>
        <w:t xml:space="preserve">Furthermore, with the adoption of the 2030 Agenda for Sustainable Development and the Sustainable Development Goals (SDGs) in 2015, the Government of Georgia took an initiative to contribute to sustainable development through efforts </w:t>
      </w:r>
      <w:r w:rsidR="00BD71B0" w:rsidRPr="00E71843">
        <w:rPr>
          <w:rFonts w:ascii="Sylfaen" w:eastAsia="Calibri" w:hAnsi="Sylfaen" w:cs="Arial"/>
          <w:sz w:val="24"/>
          <w:szCs w:val="24"/>
        </w:rPr>
        <w:t>as a</w:t>
      </w:r>
      <w:r w:rsidRPr="00E71843">
        <w:rPr>
          <w:rFonts w:ascii="Sylfaen" w:eastAsia="Calibri" w:hAnsi="Sylfaen" w:cs="Arial"/>
          <w:sz w:val="24"/>
          <w:szCs w:val="24"/>
        </w:rPr>
        <w:t xml:space="preserve"> key driver and progress for Georgia’s development goals. Once of the SDG </w:t>
      </w:r>
      <w:r w:rsidR="00BD71B0" w:rsidRPr="00E71843">
        <w:rPr>
          <w:rFonts w:ascii="Sylfaen" w:eastAsia="Calibri" w:hAnsi="Sylfaen" w:cs="Arial"/>
          <w:sz w:val="24"/>
          <w:szCs w:val="24"/>
        </w:rPr>
        <w:t>indicators clearly refer</w:t>
      </w:r>
      <w:r w:rsidRPr="00E71843">
        <w:rPr>
          <w:rFonts w:ascii="Sylfaen" w:eastAsia="Calibri" w:hAnsi="Sylfaen" w:cs="Arial"/>
          <w:sz w:val="24"/>
          <w:szCs w:val="24"/>
        </w:rPr>
        <w:t xml:space="preserve"> to measuring a system of Gender Budgeting being in place: SDG indicator 5.c.1 measures progress on proportion of countries with systems to track and make public allocations for gender equality and women’s empowerment.</w:t>
      </w:r>
      <w:r w:rsidRPr="00E71843">
        <w:rPr>
          <w:rFonts w:ascii="Sylfaen" w:eastAsia="Times New Roman" w:hAnsi="Sylfaen" w:cs="Arial"/>
          <w:i/>
          <w:iCs/>
          <w:sz w:val="24"/>
          <w:szCs w:val="24"/>
          <w:lang w:val="sv-SE"/>
        </w:rPr>
        <w:t xml:space="preserve"> </w:t>
      </w:r>
    </w:p>
    <w:p w:rsidR="0040015C" w:rsidRDefault="0040015C" w:rsidP="0040015C">
      <w:pPr>
        <w:tabs>
          <w:tab w:val="left" w:pos="3969"/>
        </w:tabs>
        <w:spacing w:before="120" w:after="120"/>
        <w:jc w:val="both"/>
        <w:rPr>
          <w:rFonts w:ascii="Sylfaen" w:eastAsia="Calibri" w:hAnsi="Sylfaen" w:cs="Arial"/>
          <w:sz w:val="24"/>
          <w:szCs w:val="24"/>
          <w:lang w:val="ka-GE"/>
        </w:rPr>
      </w:pPr>
      <w:r w:rsidRPr="00E71843">
        <w:rPr>
          <w:rFonts w:ascii="Sylfaen" w:eastAsia="Calibri" w:hAnsi="Sylfaen" w:cs="Arial"/>
          <w:sz w:val="24"/>
          <w:szCs w:val="24"/>
        </w:rPr>
        <w:t xml:space="preserve">And, this regardless of existing </w:t>
      </w:r>
      <w:r w:rsidR="00BD71B0" w:rsidRPr="00E71843">
        <w:rPr>
          <w:rFonts w:ascii="Sylfaen" w:eastAsia="Calibri" w:hAnsi="Sylfaen" w:cs="Arial"/>
          <w:sz w:val="24"/>
          <w:szCs w:val="24"/>
        </w:rPr>
        <w:t>challenges</w:t>
      </w:r>
      <w:r w:rsidRPr="00E71843">
        <w:rPr>
          <w:rFonts w:ascii="Sylfaen" w:eastAsia="Calibri" w:hAnsi="Sylfaen" w:cs="Arial"/>
          <w:sz w:val="24"/>
          <w:szCs w:val="24"/>
        </w:rPr>
        <w:t xml:space="preserve"> is a good basis for the integration of gender aspects in the budget process and current efforts to work towards implementation of Gender Budgeting. </w:t>
      </w:r>
    </w:p>
    <w:p w:rsidR="00C22D6D" w:rsidRDefault="00B200B2" w:rsidP="0040015C">
      <w:pPr>
        <w:tabs>
          <w:tab w:val="left" w:pos="3969"/>
        </w:tabs>
        <w:spacing w:before="120" w:after="120"/>
        <w:jc w:val="both"/>
        <w:rPr>
          <w:rFonts w:ascii="Sylfaen" w:eastAsia="Calibri" w:hAnsi="Sylfaen" w:cs="Arial"/>
          <w:sz w:val="24"/>
          <w:szCs w:val="24"/>
        </w:rPr>
      </w:pPr>
      <w:r>
        <w:rPr>
          <w:rFonts w:ascii="Sylfaen" w:eastAsia="Calibri" w:hAnsi="Sylfaen" w:cs="Arial"/>
          <w:sz w:val="24"/>
          <w:szCs w:val="24"/>
        </w:rPr>
        <w:t>A</w:t>
      </w:r>
      <w:r w:rsidR="004E44F6">
        <w:rPr>
          <w:rFonts w:ascii="Sylfaen" w:eastAsia="Calibri" w:hAnsi="Sylfaen" w:cs="Arial"/>
          <w:sz w:val="24"/>
          <w:szCs w:val="24"/>
        </w:rPr>
        <w:t xml:space="preserve"> </w:t>
      </w:r>
      <w:r>
        <w:rPr>
          <w:rFonts w:ascii="Sylfaen" w:eastAsia="Calibri" w:hAnsi="Sylfaen" w:cs="Arial"/>
          <w:sz w:val="24"/>
          <w:szCs w:val="24"/>
        </w:rPr>
        <w:t>remarkable example of such kind of efforts is the project</w:t>
      </w:r>
      <w:r w:rsidR="00241CA5" w:rsidRPr="00241CA5">
        <w:rPr>
          <w:lang w:val="ka-GE"/>
        </w:rPr>
        <w:t xml:space="preserve"> </w:t>
      </w:r>
      <w:r w:rsidR="00AC1496" w:rsidRPr="00B200B2">
        <w:rPr>
          <w:rFonts w:ascii="Sylfaen" w:eastAsia="Calibri" w:hAnsi="Sylfaen" w:cs="Arial"/>
          <w:i/>
          <w:sz w:val="24"/>
          <w:szCs w:val="24"/>
          <w:lang w:val="ka-GE"/>
        </w:rPr>
        <w:t xml:space="preserve">EU </w:t>
      </w:r>
      <w:r w:rsidR="00241CA5" w:rsidRPr="00B200B2">
        <w:rPr>
          <w:rFonts w:ascii="Sylfaen" w:eastAsia="Calibri" w:hAnsi="Sylfaen" w:cs="Arial"/>
          <w:i/>
          <w:sz w:val="24"/>
          <w:szCs w:val="24"/>
          <w:lang w:val="ka-GE"/>
        </w:rPr>
        <w:t>supporting the Inter-Agenc</w:t>
      </w:r>
      <w:r>
        <w:rPr>
          <w:rFonts w:ascii="Sylfaen" w:eastAsia="Calibri" w:hAnsi="Sylfaen" w:cs="Arial"/>
          <w:i/>
          <w:sz w:val="24"/>
          <w:szCs w:val="24"/>
          <w:lang w:val="ka-GE"/>
        </w:rPr>
        <w:t>y Commission on Gender Equality</w:t>
      </w:r>
      <w:r w:rsidR="004E44F6">
        <w:rPr>
          <w:rFonts w:ascii="Sylfaen" w:eastAsia="Calibri" w:hAnsi="Sylfaen" w:cs="Arial"/>
          <w:i/>
          <w:sz w:val="24"/>
          <w:szCs w:val="24"/>
        </w:rPr>
        <w:t xml:space="preserve"> </w:t>
      </w:r>
      <w:r w:rsidR="00C22D6D">
        <w:rPr>
          <w:rFonts w:ascii="Sylfaen" w:eastAsia="Calibri" w:hAnsi="Sylfaen" w:cs="Arial"/>
          <w:sz w:val="24"/>
          <w:szCs w:val="24"/>
        </w:rPr>
        <w:t>with</w:t>
      </w:r>
      <w:r w:rsidR="004E44F6">
        <w:rPr>
          <w:rFonts w:ascii="Sylfaen" w:eastAsia="Calibri" w:hAnsi="Sylfaen" w:cs="Arial"/>
          <w:sz w:val="24"/>
          <w:szCs w:val="24"/>
        </w:rPr>
        <w:t xml:space="preserve"> one of the main </w:t>
      </w:r>
      <w:r w:rsidR="00243D6B">
        <w:rPr>
          <w:rFonts w:ascii="Sylfaen" w:eastAsia="Calibri" w:hAnsi="Sylfaen" w:cs="Arial"/>
          <w:sz w:val="24"/>
          <w:szCs w:val="24"/>
        </w:rPr>
        <w:t>goals</w:t>
      </w:r>
      <w:r w:rsidR="00AC1496">
        <w:rPr>
          <w:rFonts w:ascii="Sylfaen" w:eastAsia="Calibri" w:hAnsi="Sylfaen" w:cs="Arial"/>
          <w:sz w:val="24"/>
          <w:szCs w:val="24"/>
          <w:lang w:val="ka-GE"/>
        </w:rPr>
        <w:t xml:space="preserve"> </w:t>
      </w:r>
      <w:r w:rsidR="00AC1496">
        <w:rPr>
          <w:rFonts w:ascii="Sylfaen" w:eastAsia="Calibri" w:hAnsi="Sylfaen" w:cs="Arial"/>
          <w:sz w:val="24"/>
          <w:szCs w:val="24"/>
        </w:rPr>
        <w:t>to introduce</w:t>
      </w:r>
      <w:r w:rsidR="00AC1496" w:rsidRPr="00AC1496">
        <w:rPr>
          <w:rFonts w:ascii="Sylfaen" w:eastAsia="Calibri" w:hAnsi="Sylfaen" w:cs="Arial"/>
          <w:sz w:val="24"/>
          <w:szCs w:val="24"/>
          <w:lang w:val="ka-GE"/>
        </w:rPr>
        <w:t xml:space="preserve"> of G</w:t>
      </w:r>
      <w:r w:rsidR="00AC1496">
        <w:rPr>
          <w:rFonts w:ascii="Sylfaen" w:eastAsia="Calibri" w:hAnsi="Sylfaen" w:cs="Arial"/>
          <w:sz w:val="24"/>
          <w:szCs w:val="24"/>
        </w:rPr>
        <w:t>RB</w:t>
      </w:r>
      <w:r w:rsidR="00AC1496" w:rsidRPr="00AC1496">
        <w:rPr>
          <w:rFonts w:ascii="Sylfaen" w:eastAsia="Calibri" w:hAnsi="Sylfaen" w:cs="Arial"/>
          <w:sz w:val="24"/>
          <w:szCs w:val="24"/>
          <w:lang w:val="ka-GE"/>
        </w:rPr>
        <w:t xml:space="preserve"> in</w:t>
      </w:r>
      <w:r w:rsidR="00AC1496">
        <w:rPr>
          <w:rFonts w:ascii="Sylfaen" w:eastAsia="Calibri" w:hAnsi="Sylfaen" w:cs="Arial"/>
          <w:sz w:val="24"/>
          <w:szCs w:val="24"/>
        </w:rPr>
        <w:t>to</w:t>
      </w:r>
      <w:r w:rsidR="00AC1496" w:rsidRPr="00AC1496">
        <w:rPr>
          <w:rFonts w:ascii="Sylfaen" w:eastAsia="Calibri" w:hAnsi="Sylfaen" w:cs="Arial"/>
          <w:sz w:val="24"/>
          <w:szCs w:val="24"/>
          <w:lang w:val="ka-GE"/>
        </w:rPr>
        <w:t xml:space="preserve"> planning and budgeting process.</w:t>
      </w:r>
      <w:r w:rsidR="001C1A42">
        <w:rPr>
          <w:rFonts w:ascii="Sylfaen" w:eastAsia="Calibri" w:hAnsi="Sylfaen" w:cs="Arial"/>
          <w:sz w:val="24"/>
          <w:szCs w:val="24"/>
          <w:lang w:val="ka-GE"/>
        </w:rPr>
        <w:t xml:space="preserve"> </w:t>
      </w:r>
      <w:r w:rsidRPr="00B200B2">
        <w:rPr>
          <w:rFonts w:ascii="Sylfaen" w:eastAsia="Calibri" w:hAnsi="Sylfaen" w:cs="Arial"/>
          <w:sz w:val="24"/>
          <w:szCs w:val="24"/>
          <w:lang w:val="ka-GE"/>
        </w:rPr>
        <w:t>For this purpose, in the scope of the project pilot ministries have been selected, where by incorporation of methodology and practical work Gender Responsive Budgeting has been implemented</w:t>
      </w:r>
      <w:r w:rsidR="00DA11A0">
        <w:rPr>
          <w:rFonts w:ascii="Sylfaen" w:eastAsia="Calibri" w:hAnsi="Sylfaen" w:cs="Arial"/>
          <w:sz w:val="24"/>
          <w:szCs w:val="24"/>
        </w:rPr>
        <w:t>.</w:t>
      </w:r>
      <w:r w:rsidR="00C22D6D" w:rsidRPr="00C22D6D">
        <w:t xml:space="preserve"> </w:t>
      </w:r>
    </w:p>
    <w:p w:rsidR="006B0322" w:rsidRDefault="00E8360A" w:rsidP="0040015C">
      <w:pPr>
        <w:tabs>
          <w:tab w:val="left" w:pos="3969"/>
        </w:tabs>
        <w:spacing w:before="120" w:after="120"/>
        <w:jc w:val="both"/>
        <w:rPr>
          <w:rFonts w:ascii="Sylfaen" w:eastAsia="Calibri" w:hAnsi="Sylfaen" w:cs="Arial"/>
          <w:sz w:val="24"/>
          <w:szCs w:val="24"/>
        </w:rPr>
      </w:pPr>
      <w:r>
        <w:rPr>
          <w:rFonts w:ascii="Sylfaen" w:eastAsia="Calibri" w:hAnsi="Sylfaen" w:cs="Arial"/>
          <w:sz w:val="24"/>
          <w:szCs w:val="24"/>
        </w:rPr>
        <w:t xml:space="preserve">An important component of GRB work in the ministries was gender analysis of selected budget program </w:t>
      </w:r>
      <w:r w:rsidR="00C22D6D">
        <w:rPr>
          <w:rFonts w:ascii="Sylfaen" w:eastAsia="Calibri" w:hAnsi="Sylfaen" w:cs="Arial"/>
          <w:sz w:val="24"/>
          <w:szCs w:val="24"/>
        </w:rPr>
        <w:t>and elaboration</w:t>
      </w:r>
      <w:r w:rsidR="006B0322">
        <w:rPr>
          <w:rFonts w:ascii="Sylfaen" w:eastAsia="Calibri" w:hAnsi="Sylfaen" w:cs="Arial"/>
          <w:sz w:val="24"/>
          <w:szCs w:val="24"/>
        </w:rPr>
        <w:t xml:space="preserve"> the report</w:t>
      </w:r>
      <w:r w:rsidR="001E60E5">
        <w:rPr>
          <w:rFonts w:ascii="Sylfaen" w:eastAsia="Calibri" w:hAnsi="Sylfaen" w:cs="Arial"/>
          <w:sz w:val="24"/>
          <w:szCs w:val="24"/>
        </w:rPr>
        <w:t xml:space="preserve"> </w:t>
      </w:r>
      <w:r>
        <w:rPr>
          <w:rFonts w:ascii="Sylfaen" w:eastAsia="Calibri" w:hAnsi="Sylfaen" w:cs="Arial"/>
          <w:sz w:val="24"/>
          <w:szCs w:val="24"/>
        </w:rPr>
        <w:t>by working group in each ministr</w:t>
      </w:r>
      <w:r w:rsidR="00DA11A0">
        <w:rPr>
          <w:rFonts w:ascii="Sylfaen" w:eastAsia="Calibri" w:hAnsi="Sylfaen" w:cs="Arial"/>
          <w:sz w:val="24"/>
          <w:szCs w:val="24"/>
        </w:rPr>
        <w:t xml:space="preserve">y. </w:t>
      </w:r>
      <w:r w:rsidR="00950979">
        <w:rPr>
          <w:rFonts w:ascii="Sylfaen" w:eastAsia="Calibri" w:hAnsi="Sylfaen" w:cs="Arial"/>
          <w:sz w:val="24"/>
          <w:szCs w:val="24"/>
        </w:rPr>
        <w:t xml:space="preserve">This publication presents </w:t>
      </w:r>
      <w:r w:rsidR="00950979" w:rsidRPr="00950979">
        <w:rPr>
          <w:rFonts w:ascii="Sylfaen" w:eastAsia="Calibri" w:hAnsi="Sylfaen" w:cs="Arial"/>
          <w:sz w:val="24"/>
          <w:szCs w:val="24"/>
        </w:rPr>
        <w:t>a summar</w:t>
      </w:r>
      <w:r w:rsidR="00243D6B">
        <w:rPr>
          <w:rFonts w:ascii="Sylfaen" w:eastAsia="Calibri" w:hAnsi="Sylfaen" w:cs="Arial"/>
          <w:sz w:val="24"/>
          <w:szCs w:val="24"/>
        </w:rPr>
        <w:t>y review of the</w:t>
      </w:r>
      <w:r w:rsidR="001E60E5">
        <w:rPr>
          <w:rFonts w:ascii="Sylfaen" w:eastAsia="Calibri" w:hAnsi="Sylfaen" w:cs="Arial"/>
          <w:sz w:val="24"/>
          <w:szCs w:val="24"/>
        </w:rPr>
        <w:t>se</w:t>
      </w:r>
      <w:r w:rsidR="00243D6B">
        <w:rPr>
          <w:rFonts w:ascii="Sylfaen" w:eastAsia="Calibri" w:hAnsi="Sylfaen" w:cs="Arial"/>
          <w:sz w:val="24"/>
          <w:szCs w:val="24"/>
        </w:rPr>
        <w:t xml:space="preserve"> reports </w:t>
      </w:r>
      <w:r w:rsidR="001E60E5">
        <w:rPr>
          <w:rFonts w:ascii="Sylfaen" w:eastAsia="Calibri" w:hAnsi="Sylfaen" w:cs="Arial"/>
          <w:sz w:val="24"/>
          <w:szCs w:val="24"/>
        </w:rPr>
        <w:t xml:space="preserve">considering gender issues </w:t>
      </w:r>
      <w:r w:rsidR="00DA11A0">
        <w:rPr>
          <w:rFonts w:ascii="Sylfaen" w:eastAsia="Calibri" w:hAnsi="Sylfaen" w:cs="Arial"/>
          <w:sz w:val="24"/>
          <w:szCs w:val="24"/>
        </w:rPr>
        <w:t>in the</w:t>
      </w:r>
      <w:r w:rsidR="001E60E5">
        <w:rPr>
          <w:rFonts w:ascii="Sylfaen" w:eastAsia="Calibri" w:hAnsi="Sylfaen" w:cs="Arial"/>
          <w:sz w:val="24"/>
          <w:szCs w:val="24"/>
        </w:rPr>
        <w:t xml:space="preserve"> relevant sectors</w:t>
      </w:r>
      <w:r w:rsidR="006B0322">
        <w:rPr>
          <w:rFonts w:ascii="Sylfaen" w:eastAsia="Calibri" w:hAnsi="Sylfaen" w:cs="Arial"/>
          <w:sz w:val="24"/>
          <w:szCs w:val="24"/>
        </w:rPr>
        <w:t>, findings and recommendations based on the results of analysis</w:t>
      </w:r>
      <w:r w:rsidR="006B0322" w:rsidRPr="00661AAA">
        <w:rPr>
          <w:rFonts w:ascii="Sylfaen" w:eastAsia="Calibri" w:hAnsi="Sylfaen" w:cs="Arial"/>
          <w:sz w:val="24"/>
          <w:szCs w:val="24"/>
        </w:rPr>
        <w:t>.</w:t>
      </w:r>
      <w:r w:rsidR="001E60E5" w:rsidRPr="00661AAA">
        <w:rPr>
          <w:rFonts w:ascii="Sylfaen" w:eastAsia="Calibri" w:hAnsi="Sylfaen" w:cs="Arial"/>
          <w:sz w:val="24"/>
          <w:szCs w:val="24"/>
        </w:rPr>
        <w:t xml:space="preserve"> </w:t>
      </w:r>
      <w:r w:rsidR="00266055" w:rsidRPr="00661AAA">
        <w:rPr>
          <w:rFonts w:ascii="Sylfaen" w:eastAsia="Calibri" w:hAnsi="Sylfaen" w:cs="Arial"/>
          <w:sz w:val="24"/>
          <w:szCs w:val="24"/>
        </w:rPr>
        <w:t xml:space="preserve">At the same time, the purpose of the publication is to create a good example </w:t>
      </w:r>
      <w:r w:rsidR="00661AAA">
        <w:rPr>
          <w:rFonts w:ascii="Sylfaen" w:eastAsia="Calibri" w:hAnsi="Sylfaen" w:cs="Arial"/>
          <w:sz w:val="24"/>
          <w:szCs w:val="24"/>
        </w:rPr>
        <w:t>based on</w:t>
      </w:r>
      <w:r w:rsidR="00266055" w:rsidRPr="00661AAA">
        <w:rPr>
          <w:rFonts w:ascii="Sylfaen" w:eastAsia="Calibri" w:hAnsi="Sylfaen" w:cs="Arial"/>
          <w:sz w:val="24"/>
          <w:szCs w:val="24"/>
        </w:rPr>
        <w:t xml:space="preserve"> the work done and the pilot analysis </w:t>
      </w:r>
      <w:r w:rsidR="007A7826" w:rsidRPr="00661AAA">
        <w:rPr>
          <w:rFonts w:ascii="Sylfaen" w:eastAsia="Calibri" w:hAnsi="Sylfaen" w:cs="Arial"/>
          <w:sz w:val="24"/>
          <w:szCs w:val="24"/>
          <w:lang w:val="ka-GE"/>
        </w:rPr>
        <w:t xml:space="preserve">that will provide a basis for future institutionalization of gender budgeting in the pilot ministries and across government, to support progress </w:t>
      </w:r>
      <w:r w:rsidR="007A7826" w:rsidRPr="007A7826">
        <w:rPr>
          <w:rFonts w:ascii="Sylfaen" w:eastAsia="Calibri" w:hAnsi="Sylfaen" w:cs="Arial"/>
          <w:sz w:val="24"/>
          <w:szCs w:val="24"/>
          <w:lang w:val="ka-GE"/>
        </w:rPr>
        <w:t>on gender equality in relevant fields and beyond.</w:t>
      </w:r>
    </w:p>
    <w:p w:rsidR="00714A92" w:rsidRPr="00E170D3" w:rsidRDefault="00714A92" w:rsidP="0069225C">
      <w:pPr>
        <w:pStyle w:val="Heading2"/>
        <w:numPr>
          <w:ilvl w:val="0"/>
          <w:numId w:val="37"/>
        </w:numPr>
        <w:rPr>
          <w:rFonts w:ascii="Sylfaen" w:hAnsi="Sylfaen"/>
          <w:b/>
          <w:color w:val="auto"/>
        </w:rPr>
      </w:pPr>
      <w:bookmarkStart w:id="4" w:name="_Toc536315352"/>
      <w:r w:rsidRPr="00E170D3">
        <w:rPr>
          <w:rFonts w:ascii="Sylfaen" w:hAnsi="Sylfaen"/>
          <w:b/>
          <w:color w:val="auto"/>
        </w:rPr>
        <w:t>Implementation of the GRB Work in frames of the Project to support the Interagency Commission on Gender Equality</w:t>
      </w:r>
      <w:bookmarkEnd w:id="4"/>
    </w:p>
    <w:p w:rsidR="00661AAA" w:rsidRPr="00661AAA" w:rsidRDefault="00661AAA" w:rsidP="00661AAA">
      <w:pPr>
        <w:tabs>
          <w:tab w:val="left" w:pos="3969"/>
        </w:tabs>
        <w:spacing w:before="120" w:after="120"/>
        <w:jc w:val="both"/>
        <w:rPr>
          <w:rFonts w:ascii="Sylfaen" w:eastAsia="Calibri" w:hAnsi="Sylfaen" w:cs="Sylfaen"/>
          <w:sz w:val="24"/>
          <w:szCs w:val="24"/>
          <w:lang w:val="ka-GE"/>
        </w:rPr>
      </w:pPr>
      <w:r w:rsidRPr="00661AAA">
        <w:rPr>
          <w:rFonts w:ascii="Sylfaen" w:eastAsia="Calibri" w:hAnsi="Sylfaen" w:cs="Sylfaen"/>
          <w:sz w:val="24"/>
          <w:szCs w:val="24"/>
        </w:rPr>
        <w:t xml:space="preserve">First steps to implement </w:t>
      </w:r>
      <w:r w:rsidRPr="00661AAA">
        <w:rPr>
          <w:rFonts w:ascii="Sylfaen" w:eastAsia="Calibri" w:hAnsi="Sylfaen" w:cs="Sylfaen"/>
          <w:sz w:val="24"/>
          <w:szCs w:val="24"/>
          <w:lang w:val="ka-GE"/>
        </w:rPr>
        <w:t xml:space="preserve">GRB </w:t>
      </w:r>
      <w:r w:rsidRPr="00661AAA">
        <w:rPr>
          <w:rFonts w:ascii="Sylfaen" w:eastAsia="Calibri" w:hAnsi="Sylfaen" w:cs="Sylfaen"/>
          <w:sz w:val="24"/>
          <w:szCs w:val="24"/>
        </w:rPr>
        <w:t>work included selecting budget programs by the pilot ministries’ representatives for gender analysis and agreeing them with the heads</w:t>
      </w:r>
      <w:r w:rsidRPr="00F818EB">
        <w:rPr>
          <w:rFonts w:ascii="Sylfaen" w:eastAsia="Calibri" w:hAnsi="Sylfaen" w:cs="Sylfaen"/>
          <w:sz w:val="24"/>
          <w:szCs w:val="24"/>
        </w:rPr>
        <w:t>/disision makers of the ministries</w:t>
      </w:r>
      <w:r w:rsidRPr="00661AAA">
        <w:rPr>
          <w:rFonts w:ascii="Sylfaen" w:eastAsia="Calibri" w:hAnsi="Sylfaen" w:cs="Sylfaen"/>
          <w:sz w:val="24"/>
          <w:szCs w:val="24"/>
        </w:rPr>
        <w:t xml:space="preserve">. Despite of the fact that the ministries had no </w:t>
      </w:r>
      <w:r w:rsidR="00F818EB" w:rsidRPr="00F818EB">
        <w:rPr>
          <w:rFonts w:ascii="Sylfaen" w:eastAsia="Calibri" w:hAnsi="Sylfaen" w:cs="Sylfaen"/>
          <w:sz w:val="24"/>
          <w:szCs w:val="24"/>
        </w:rPr>
        <w:t>strictly pre-de</w:t>
      </w:r>
      <w:r w:rsidRPr="00F818EB">
        <w:rPr>
          <w:rFonts w:ascii="Sylfaen" w:eastAsia="Calibri" w:hAnsi="Sylfaen" w:cs="Sylfaen"/>
          <w:sz w:val="24"/>
          <w:szCs w:val="24"/>
        </w:rPr>
        <w:t>fined</w:t>
      </w:r>
      <w:r w:rsidRPr="00661AAA">
        <w:rPr>
          <w:rFonts w:ascii="Sylfaen" w:eastAsia="Calibri" w:hAnsi="Sylfaen" w:cs="Sylfaen"/>
          <w:sz w:val="24"/>
          <w:szCs w:val="24"/>
        </w:rPr>
        <w:t xml:space="preserve"> criteria for selection process,</w:t>
      </w:r>
      <w:r w:rsidR="00F818EB" w:rsidRPr="00F818EB">
        <w:rPr>
          <w:rFonts w:ascii="Sylfaen" w:eastAsia="Calibri" w:hAnsi="Sylfaen" w:cs="Sylfaen"/>
          <w:sz w:val="24"/>
          <w:szCs w:val="24"/>
        </w:rPr>
        <w:t xml:space="preserve"> </w:t>
      </w:r>
      <w:r w:rsidRPr="00661AAA">
        <w:rPr>
          <w:rFonts w:ascii="Sylfaen" w:eastAsia="Calibri" w:hAnsi="Sylfaen" w:cs="Sylfaen"/>
          <w:sz w:val="24"/>
          <w:szCs w:val="24"/>
        </w:rPr>
        <w:t xml:space="preserve">they still </w:t>
      </w:r>
      <w:r w:rsidR="00F818EB" w:rsidRPr="00F818EB">
        <w:rPr>
          <w:rFonts w:ascii="Sylfaen" w:eastAsia="Calibri" w:hAnsi="Sylfaen" w:cs="Sylfaen"/>
          <w:sz w:val="24"/>
          <w:szCs w:val="24"/>
        </w:rPr>
        <w:t>were suggested to focuse</w:t>
      </w:r>
      <w:r w:rsidRPr="00661AAA">
        <w:rPr>
          <w:rFonts w:ascii="Sylfaen" w:eastAsia="Calibri" w:hAnsi="Sylfaen" w:cs="Sylfaen"/>
          <w:sz w:val="24"/>
          <w:szCs w:val="24"/>
        </w:rPr>
        <w:t xml:space="preserve"> on the programs which </w:t>
      </w:r>
      <w:r w:rsidR="00F818EB" w:rsidRPr="00F818EB">
        <w:rPr>
          <w:rFonts w:ascii="Sylfaen" w:eastAsia="Calibri" w:hAnsi="Sylfaen" w:cs="Sylfaen"/>
          <w:sz w:val="24"/>
          <w:szCs w:val="24"/>
        </w:rPr>
        <w:t>had</w:t>
      </w:r>
      <w:r w:rsidRPr="00661AAA">
        <w:rPr>
          <w:rFonts w:ascii="Sylfaen" w:eastAsia="Calibri" w:hAnsi="Sylfaen" w:cs="Sylfaen"/>
          <w:sz w:val="24"/>
          <w:szCs w:val="24"/>
        </w:rPr>
        <w:t xml:space="preserve"> not low-budget and would have big impact on society after including gender aspects within. As a result, following budget programs were selected: </w:t>
      </w:r>
      <w:r w:rsidRPr="00661AAA">
        <w:rPr>
          <w:rFonts w:ascii="Sylfaen" w:eastAsia="Calibri" w:hAnsi="Sylfaen" w:cs="Sylfaen"/>
          <w:sz w:val="24"/>
          <w:szCs w:val="24"/>
          <w:lang w:val="ka-GE"/>
        </w:rPr>
        <w:t xml:space="preserve"> </w:t>
      </w:r>
    </w:p>
    <w:p w:rsidR="00661AAA" w:rsidRPr="00661AAA" w:rsidRDefault="00661AAA" w:rsidP="00D810B6">
      <w:pPr>
        <w:tabs>
          <w:tab w:val="left" w:pos="3969"/>
        </w:tabs>
        <w:spacing w:before="120" w:after="120"/>
        <w:jc w:val="both"/>
        <w:rPr>
          <w:rFonts w:ascii="Sylfaen" w:eastAsia="Calibri" w:hAnsi="Sylfaen" w:cs="Sylfaen"/>
          <w:sz w:val="24"/>
          <w:szCs w:val="24"/>
          <w:lang w:val="ka-GE"/>
        </w:rPr>
      </w:pPr>
    </w:p>
    <w:p w:rsidR="00D810B6" w:rsidRPr="00E71843" w:rsidRDefault="00D810B6" w:rsidP="00D810B6">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Ministry of Internal Affairs</w:t>
      </w:r>
      <w:r w:rsidR="00D13841" w:rsidRPr="00E71843">
        <w:rPr>
          <w:rFonts w:ascii="Sylfaen" w:eastAsia="Calibri" w:hAnsi="Sylfaen" w:cs="Sylfaen"/>
          <w:sz w:val="24"/>
          <w:szCs w:val="24"/>
        </w:rPr>
        <w:t xml:space="preserve"> </w:t>
      </w:r>
      <w:r w:rsidR="00D13841" w:rsidRPr="00E71843">
        <w:rPr>
          <w:rFonts w:ascii="Sylfaen" w:eastAsia="Calibri" w:hAnsi="Sylfaen" w:cs="Sylfaen"/>
          <w:b/>
          <w:sz w:val="24"/>
          <w:szCs w:val="24"/>
        </w:rPr>
        <w:t>(MIA)</w:t>
      </w:r>
      <w:r w:rsidRPr="00E71843">
        <w:rPr>
          <w:rFonts w:ascii="Sylfaen" w:eastAsia="Calibri" w:hAnsi="Sylfaen" w:cs="Sylfaen"/>
          <w:sz w:val="24"/>
          <w:szCs w:val="24"/>
        </w:rPr>
        <w:t>:</w:t>
      </w:r>
    </w:p>
    <w:p w:rsidR="00D810B6" w:rsidRPr="00E71843" w:rsidRDefault="00D810B6" w:rsidP="00D810B6">
      <w:pPr>
        <w:tabs>
          <w:tab w:val="left" w:pos="3969"/>
        </w:tabs>
        <w:spacing w:before="120" w:after="120"/>
        <w:jc w:val="both"/>
        <w:rPr>
          <w:rFonts w:ascii="Sylfaen" w:eastAsia="Calibri" w:hAnsi="Sylfaen" w:cs="Sylfaen"/>
          <w:sz w:val="24"/>
          <w:szCs w:val="24"/>
        </w:rPr>
      </w:pPr>
      <w:r w:rsidRPr="00E71843">
        <w:rPr>
          <w:rFonts w:ascii="Sylfaen" w:eastAsia="Calibri" w:hAnsi="Sylfaen" w:cs="Sylfaen"/>
          <w:sz w:val="24"/>
          <w:szCs w:val="24"/>
        </w:rPr>
        <w:lastRenderedPageBreak/>
        <w:t>Training and re-training of qualified personnel for law-enforcement agencies, digitalization of archive funds, scientific-research activiti</w:t>
      </w:r>
      <w:r w:rsidR="00033B45" w:rsidRPr="00E71843">
        <w:rPr>
          <w:rFonts w:ascii="Sylfaen" w:eastAsia="Calibri" w:hAnsi="Sylfaen" w:cs="Sylfaen"/>
          <w:sz w:val="24"/>
          <w:szCs w:val="24"/>
        </w:rPr>
        <w:t>es and civil service (code 30 04</w:t>
      </w:r>
      <w:r w:rsidRPr="00E71843">
        <w:rPr>
          <w:rFonts w:ascii="Sylfaen" w:eastAsia="Calibri" w:hAnsi="Sylfaen" w:cs="Sylfaen"/>
          <w:sz w:val="24"/>
          <w:szCs w:val="24"/>
        </w:rPr>
        <w:t>)</w:t>
      </w:r>
      <w:r w:rsidR="00A2722B">
        <w:rPr>
          <w:rStyle w:val="FootnoteReference"/>
          <w:rFonts w:ascii="Sylfaen" w:eastAsia="Calibri" w:hAnsi="Sylfaen" w:cs="Sylfaen"/>
          <w:sz w:val="24"/>
          <w:szCs w:val="24"/>
        </w:rPr>
        <w:footnoteReference w:id="2"/>
      </w:r>
    </w:p>
    <w:p w:rsidR="00EE5240" w:rsidRPr="00E71843" w:rsidRDefault="00EE5240" w:rsidP="00EE5240">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Ministry of Internally Displaced Persons from the Occupied Territories, Labour, Health and Social Affairs</w:t>
      </w:r>
      <w:r w:rsidRPr="00E71843">
        <w:rPr>
          <w:rFonts w:ascii="Sylfaen" w:eastAsia="Calibri" w:hAnsi="Sylfaen" w:cs="Sylfaen"/>
          <w:sz w:val="24"/>
          <w:szCs w:val="24"/>
        </w:rPr>
        <w:t xml:space="preserve"> </w:t>
      </w:r>
      <w:r w:rsidRPr="00E71843">
        <w:rPr>
          <w:rFonts w:ascii="Sylfaen" w:eastAsia="Calibri" w:hAnsi="Sylfaen" w:cs="Sylfaen"/>
          <w:b/>
          <w:sz w:val="24"/>
          <w:szCs w:val="24"/>
        </w:rPr>
        <w:t>(MoIDPLHSA):</w:t>
      </w:r>
    </w:p>
    <w:p w:rsidR="00EE5240" w:rsidRDefault="00EE5240" w:rsidP="00EE5240">
      <w:pPr>
        <w:tabs>
          <w:tab w:val="left" w:pos="3969"/>
        </w:tabs>
        <w:spacing w:before="120" w:after="120"/>
        <w:jc w:val="both"/>
        <w:rPr>
          <w:rFonts w:ascii="Sylfaen" w:eastAsia="Calibri" w:hAnsi="Sylfaen" w:cs="Sylfaen"/>
          <w:sz w:val="24"/>
          <w:szCs w:val="24"/>
        </w:rPr>
      </w:pPr>
      <w:r w:rsidRPr="00E71843">
        <w:rPr>
          <w:rFonts w:ascii="Sylfaen" w:eastAsia="Calibri" w:hAnsi="Sylfaen" w:cs="Sylfaen"/>
          <w:sz w:val="24"/>
          <w:szCs w:val="24"/>
        </w:rPr>
        <w:t xml:space="preserve">Labour and employment system reform program </w:t>
      </w:r>
      <w:r w:rsidRPr="00A2722B">
        <w:rPr>
          <w:rFonts w:ascii="Sylfaen" w:eastAsia="Calibri" w:hAnsi="Sylfaen" w:cs="Sylfaen"/>
          <w:sz w:val="24"/>
          <w:szCs w:val="24"/>
        </w:rPr>
        <w:t>(35 05) / State program for training/retraining and increasing the qualification of job seekers (code 35 05 04)</w:t>
      </w:r>
    </w:p>
    <w:p w:rsidR="00A2722B" w:rsidRPr="00E71843" w:rsidRDefault="00A2722B" w:rsidP="00A2722B">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Ministry of Justice</w:t>
      </w:r>
      <w:r w:rsidRPr="00E71843">
        <w:rPr>
          <w:rFonts w:ascii="Sylfaen" w:eastAsia="Calibri" w:hAnsi="Sylfaen" w:cs="Sylfaen"/>
          <w:sz w:val="24"/>
          <w:szCs w:val="24"/>
        </w:rPr>
        <w:t xml:space="preserve"> </w:t>
      </w:r>
      <w:r w:rsidRPr="00E71843">
        <w:rPr>
          <w:rFonts w:ascii="Sylfaen" w:eastAsia="Calibri" w:hAnsi="Sylfaen" w:cs="Sylfaen"/>
          <w:b/>
          <w:sz w:val="24"/>
          <w:szCs w:val="24"/>
        </w:rPr>
        <w:t>(MoJ)</w:t>
      </w:r>
      <w:r w:rsidRPr="00E71843">
        <w:rPr>
          <w:rFonts w:ascii="Sylfaen" w:eastAsia="Calibri" w:hAnsi="Sylfaen" w:cs="Sylfaen"/>
          <w:sz w:val="24"/>
          <w:szCs w:val="24"/>
        </w:rPr>
        <w:t>:</w:t>
      </w:r>
    </w:p>
    <w:p w:rsidR="00A2722B" w:rsidRPr="00E71843" w:rsidRDefault="00A2722B" w:rsidP="00A2722B">
      <w:pPr>
        <w:tabs>
          <w:tab w:val="left" w:pos="3969"/>
        </w:tabs>
        <w:spacing w:before="120" w:after="120"/>
        <w:jc w:val="both"/>
        <w:rPr>
          <w:rFonts w:ascii="Sylfaen" w:eastAsia="Calibri" w:hAnsi="Sylfaen" w:cs="Sylfaen"/>
          <w:sz w:val="24"/>
          <w:szCs w:val="24"/>
        </w:rPr>
      </w:pPr>
      <w:r w:rsidRPr="00E71843">
        <w:rPr>
          <w:rFonts w:ascii="Sylfaen" w:eastAsia="Calibri" w:hAnsi="Sylfaen" w:cs="Sylfaen"/>
          <w:sz w:val="24"/>
          <w:szCs w:val="24"/>
        </w:rPr>
        <w:t xml:space="preserve">Crime prevention and re-socialization of former prisoners </w:t>
      </w:r>
      <w:r w:rsidRPr="00A2722B">
        <w:rPr>
          <w:rFonts w:ascii="Sylfaen" w:eastAsia="Calibri" w:hAnsi="Sylfaen" w:cs="Sylfaen"/>
          <w:sz w:val="24"/>
          <w:szCs w:val="24"/>
        </w:rPr>
        <w:t>(26 07)</w:t>
      </w:r>
    </w:p>
    <w:p w:rsidR="0048620C" w:rsidRPr="0048620C" w:rsidRDefault="0048620C" w:rsidP="0048620C">
      <w:pPr>
        <w:tabs>
          <w:tab w:val="left" w:pos="3969"/>
        </w:tabs>
        <w:spacing w:before="120" w:after="120"/>
        <w:jc w:val="both"/>
        <w:rPr>
          <w:rFonts w:ascii="Sylfaen" w:eastAsia="Calibri" w:hAnsi="Sylfaen" w:cs="Sylfaen"/>
          <w:sz w:val="24"/>
          <w:szCs w:val="24"/>
        </w:rPr>
      </w:pPr>
      <w:r w:rsidRPr="0048620C">
        <w:rPr>
          <w:rFonts w:ascii="Sylfaen" w:eastAsia="Calibri" w:hAnsi="Sylfaen" w:cs="Sylfaen"/>
          <w:sz w:val="24"/>
          <w:szCs w:val="24"/>
        </w:rPr>
        <w:t>At every stage of pilot analysis of every selected program, there were working- and consultancy meetings, which supported high-quality leading of the process</w:t>
      </w:r>
      <w:r w:rsidRPr="0048620C">
        <w:rPr>
          <w:rFonts w:ascii="Sylfaen" w:eastAsia="Calibri" w:hAnsi="Sylfaen" w:cs="Sylfaen"/>
          <w:sz w:val="24"/>
          <w:szCs w:val="24"/>
          <w:lang w:val="ka-GE"/>
        </w:rPr>
        <w:t xml:space="preserve">. </w:t>
      </w:r>
      <w:r w:rsidRPr="0048620C">
        <w:rPr>
          <w:rFonts w:ascii="Sylfaen" w:eastAsia="Calibri" w:hAnsi="Sylfaen" w:cs="Sylfaen"/>
          <w:sz w:val="24"/>
          <w:szCs w:val="24"/>
        </w:rPr>
        <w:t xml:space="preserve">Additionally, as </w:t>
      </w:r>
      <w:r>
        <w:rPr>
          <w:rFonts w:ascii="Sylfaen" w:eastAsia="Calibri" w:hAnsi="Sylfaen" w:cs="Sylfaen"/>
          <w:sz w:val="24"/>
          <w:szCs w:val="24"/>
        </w:rPr>
        <w:t>one of the</w:t>
      </w:r>
      <w:r w:rsidRPr="0048620C">
        <w:rPr>
          <w:rFonts w:ascii="Sylfaen" w:eastAsia="Calibri" w:hAnsi="Sylfaen" w:cs="Sylfaen"/>
          <w:sz w:val="24"/>
          <w:szCs w:val="24"/>
        </w:rPr>
        <w:t xml:space="preserve"> result</w:t>
      </w:r>
      <w:r>
        <w:rPr>
          <w:rFonts w:ascii="Sylfaen" w:eastAsia="Calibri" w:hAnsi="Sylfaen" w:cs="Sylfaen"/>
          <w:sz w:val="24"/>
          <w:szCs w:val="24"/>
        </w:rPr>
        <w:t>s</w:t>
      </w:r>
      <w:r w:rsidRPr="0048620C">
        <w:rPr>
          <w:rFonts w:ascii="Sylfaen" w:eastAsia="Calibri" w:hAnsi="Sylfaen" w:cs="Sylfaen"/>
          <w:sz w:val="24"/>
          <w:szCs w:val="24"/>
        </w:rPr>
        <w:t xml:space="preserve"> of analysis, gender indicators were identified for the selected process and they were integrated in 2019 document</w:t>
      </w:r>
      <w:r w:rsidRPr="0048620C">
        <w:rPr>
          <w:rFonts w:ascii="Sylfaen" w:eastAsia="Calibri" w:hAnsi="Sylfaen" w:cs="Sylfaen"/>
          <w:sz w:val="24"/>
          <w:szCs w:val="24"/>
          <w:lang w:val="ka-GE"/>
        </w:rPr>
        <w:t xml:space="preserve"> "Expected results and indicators of the programs defined by the budget". </w:t>
      </w:r>
    </w:p>
    <w:p w:rsidR="0048620C" w:rsidRPr="0048620C" w:rsidRDefault="0048620C" w:rsidP="0048620C">
      <w:pPr>
        <w:tabs>
          <w:tab w:val="left" w:pos="3969"/>
        </w:tabs>
        <w:spacing w:before="120" w:after="120"/>
        <w:jc w:val="both"/>
        <w:rPr>
          <w:rFonts w:ascii="Sylfaen" w:eastAsia="Calibri" w:hAnsi="Sylfaen" w:cs="Sylfaen"/>
          <w:sz w:val="24"/>
          <w:szCs w:val="24"/>
        </w:rPr>
      </w:pPr>
      <w:r w:rsidRPr="0048620C">
        <w:rPr>
          <w:rFonts w:ascii="Sylfaen" w:eastAsia="Calibri" w:hAnsi="Sylfaen" w:cs="Sylfaen"/>
          <w:sz w:val="24"/>
          <w:szCs w:val="24"/>
        </w:rPr>
        <w:t>GRB pilot work</w:t>
      </w:r>
      <w:r w:rsidRPr="0048620C">
        <w:rPr>
          <w:rFonts w:ascii="Sylfaen" w:eastAsia="Calibri" w:hAnsi="Sylfaen" w:cs="Sylfaen"/>
          <w:sz w:val="24"/>
          <w:szCs w:val="24"/>
          <w:lang w:val="ka-GE"/>
        </w:rPr>
        <w:t xml:space="preserve"> </w:t>
      </w:r>
      <w:r w:rsidRPr="0048620C">
        <w:rPr>
          <w:rFonts w:ascii="Sylfaen" w:eastAsia="Calibri" w:hAnsi="Sylfaen" w:cs="Sylfaen"/>
          <w:sz w:val="24"/>
          <w:szCs w:val="24"/>
        </w:rPr>
        <w:t>experience and other GRB activities implemented</w:t>
      </w:r>
      <w:r w:rsidRPr="0048620C">
        <w:rPr>
          <w:rFonts w:ascii="Sylfaen" w:eastAsia="Calibri" w:hAnsi="Sylfaen" w:cs="Sylfaen"/>
          <w:sz w:val="24"/>
          <w:szCs w:val="24"/>
          <w:lang w:val="ka-GE"/>
        </w:rPr>
        <w:t xml:space="preserve"> </w:t>
      </w:r>
      <w:r w:rsidRPr="0048620C">
        <w:rPr>
          <w:rFonts w:ascii="Sylfaen" w:eastAsia="Calibri" w:hAnsi="Sylfaen" w:cs="Sylfaen"/>
          <w:sz w:val="24"/>
          <w:szCs w:val="24"/>
        </w:rPr>
        <w:t xml:space="preserve">in the scope of the project, including working meetings with the decision-makers of the agencies and sharing best practices, was a perfect start for preparing GRB Action Plan, which will support introducing GRB and Gender Equality in the country, in all areas of public and private lives. </w:t>
      </w:r>
    </w:p>
    <w:p w:rsidR="00DD3E63" w:rsidRPr="00E170D3" w:rsidRDefault="00DF2707" w:rsidP="0069225C">
      <w:pPr>
        <w:pStyle w:val="Heading2"/>
        <w:numPr>
          <w:ilvl w:val="0"/>
          <w:numId w:val="37"/>
        </w:numPr>
        <w:rPr>
          <w:rFonts w:ascii="Sylfaen" w:hAnsi="Sylfaen"/>
          <w:b/>
          <w:color w:val="auto"/>
          <w:lang w:val="ka-GE"/>
        </w:rPr>
      </w:pPr>
      <w:bookmarkStart w:id="5" w:name="_Toc536315353"/>
      <w:r w:rsidRPr="00E170D3">
        <w:rPr>
          <w:rFonts w:ascii="Sylfaen" w:hAnsi="Sylfaen"/>
          <w:b/>
          <w:color w:val="auto"/>
        </w:rPr>
        <w:t xml:space="preserve">GRB </w:t>
      </w:r>
      <w:r w:rsidR="00BD34A6" w:rsidRPr="00E170D3">
        <w:rPr>
          <w:rFonts w:ascii="Sylfaen" w:hAnsi="Sylfaen"/>
          <w:b/>
          <w:color w:val="auto"/>
        </w:rPr>
        <w:t>Working Groups</w:t>
      </w:r>
      <w:bookmarkEnd w:id="5"/>
      <w:r w:rsidR="004D4AC8" w:rsidRPr="00E170D3">
        <w:rPr>
          <w:rFonts w:ascii="Sylfaen" w:hAnsi="Sylfaen"/>
          <w:b/>
          <w:color w:val="auto"/>
          <w:lang w:val="ka-GE"/>
        </w:rPr>
        <w:t xml:space="preserve"> </w:t>
      </w:r>
    </w:p>
    <w:p w:rsidR="00B74E5D" w:rsidRPr="00E71843" w:rsidRDefault="00B74E5D" w:rsidP="00B74E5D">
      <w:pPr>
        <w:tabs>
          <w:tab w:val="left" w:pos="3969"/>
        </w:tabs>
        <w:spacing w:before="120" w:after="120"/>
        <w:jc w:val="both"/>
        <w:rPr>
          <w:rFonts w:ascii="Sylfaen" w:eastAsia="Calibri" w:hAnsi="Sylfaen" w:cs="Sylfaen"/>
          <w:sz w:val="24"/>
          <w:szCs w:val="24"/>
        </w:rPr>
      </w:pPr>
      <w:r w:rsidRPr="00E71843">
        <w:rPr>
          <w:rFonts w:ascii="Sylfaen" w:eastAsia="Calibri" w:hAnsi="Sylfaen" w:cs="Sylfaen"/>
          <w:sz w:val="24"/>
          <w:szCs w:val="24"/>
        </w:rPr>
        <w:t>In order to carry out selected budget program gender analysis working group has been established at each pilot ministry. This working group was supposed to be actively involved in raising awareness on gender responsive budgeting and activities addressed to increasing practical work opportunities. During the selection of the work</w:t>
      </w:r>
      <w:r w:rsidR="00A2722B">
        <w:rPr>
          <w:rFonts w:ascii="Sylfaen" w:eastAsia="Calibri" w:hAnsi="Sylfaen" w:cs="Sylfaen"/>
          <w:sz w:val="24"/>
          <w:szCs w:val="24"/>
        </w:rPr>
        <w:t>ing</w:t>
      </w:r>
      <w:r w:rsidRPr="00E71843">
        <w:rPr>
          <w:rFonts w:ascii="Sylfaen" w:eastAsia="Calibri" w:hAnsi="Sylfaen" w:cs="Sylfaen"/>
          <w:sz w:val="24"/>
          <w:szCs w:val="24"/>
        </w:rPr>
        <w:t xml:space="preserve"> group member’s major attention was paid to the representatives of financial-budgeting, political and audit department</w:t>
      </w:r>
      <w:r w:rsidR="00FC1C28" w:rsidRPr="00E71843">
        <w:rPr>
          <w:rFonts w:ascii="Sylfaen" w:eastAsia="Calibri" w:hAnsi="Sylfaen" w:cs="Sylfaen"/>
          <w:sz w:val="24"/>
          <w:szCs w:val="24"/>
        </w:rPr>
        <w:t>s</w:t>
      </w:r>
      <w:r w:rsidRPr="00E71843">
        <w:rPr>
          <w:rFonts w:ascii="Sylfaen" w:eastAsia="Calibri" w:hAnsi="Sylfaen" w:cs="Sylfaen"/>
          <w:sz w:val="24"/>
          <w:szCs w:val="24"/>
        </w:rPr>
        <w:t xml:space="preserve">. Also, pilot budget program implementing </w:t>
      </w:r>
      <w:r w:rsidR="00703993" w:rsidRPr="00E71843">
        <w:rPr>
          <w:rFonts w:ascii="Sylfaen" w:eastAsia="Calibri" w:hAnsi="Sylfaen" w:cs="Sylfaen"/>
          <w:sz w:val="24"/>
          <w:szCs w:val="24"/>
        </w:rPr>
        <w:t>LEPL</w:t>
      </w:r>
      <w:r w:rsidRPr="00E71843">
        <w:rPr>
          <w:rFonts w:ascii="Sylfaen" w:eastAsia="Calibri" w:hAnsi="Sylfaen" w:cs="Sylfaen"/>
          <w:sz w:val="24"/>
          <w:szCs w:val="24"/>
        </w:rPr>
        <w:t xml:space="preserve"> representative’s participation was important. </w:t>
      </w:r>
      <w:r w:rsidR="00FC1C28" w:rsidRPr="00E71843">
        <w:rPr>
          <w:rFonts w:ascii="Sylfaen" w:eastAsia="Calibri" w:hAnsi="Sylfaen" w:cs="Sylfaen"/>
          <w:sz w:val="24"/>
          <w:szCs w:val="24"/>
        </w:rPr>
        <w:t xml:space="preserve">As a result, </w:t>
      </w:r>
      <w:r w:rsidR="00DF2707" w:rsidRPr="00E71843">
        <w:rPr>
          <w:rFonts w:ascii="Sylfaen" w:eastAsia="Calibri" w:hAnsi="Sylfaen" w:cs="Sylfaen"/>
          <w:sz w:val="24"/>
          <w:szCs w:val="24"/>
        </w:rPr>
        <w:t>t</w:t>
      </w:r>
      <w:r w:rsidR="00FC1C28" w:rsidRPr="00E71843">
        <w:rPr>
          <w:rFonts w:ascii="Sylfaen" w:eastAsia="Calibri" w:hAnsi="Sylfaen" w:cs="Sylfaen"/>
          <w:sz w:val="24"/>
          <w:szCs w:val="24"/>
        </w:rPr>
        <w:t xml:space="preserve">he pilot GRB work on the budgetary programs has been </w:t>
      </w:r>
      <w:r w:rsidR="00DF2707" w:rsidRPr="00E71843">
        <w:rPr>
          <w:rFonts w:ascii="Sylfaen" w:eastAsia="Calibri" w:hAnsi="Sylfaen" w:cs="Sylfaen"/>
          <w:sz w:val="24"/>
          <w:szCs w:val="24"/>
        </w:rPr>
        <w:t>fulfilled</w:t>
      </w:r>
      <w:r w:rsidR="00FC1C28" w:rsidRPr="00E71843">
        <w:rPr>
          <w:rFonts w:ascii="Sylfaen" w:eastAsia="Calibri" w:hAnsi="Sylfaen" w:cs="Sylfaen"/>
          <w:sz w:val="24"/>
          <w:szCs w:val="24"/>
        </w:rPr>
        <w:t xml:space="preserve"> by the</w:t>
      </w:r>
      <w:r w:rsidR="00DF2707" w:rsidRPr="00E71843">
        <w:rPr>
          <w:rFonts w:ascii="Sylfaen" w:eastAsia="Calibri" w:hAnsi="Sylfaen" w:cs="Sylfaen"/>
          <w:sz w:val="24"/>
          <w:szCs w:val="24"/>
        </w:rPr>
        <w:t xml:space="preserve"> w</w:t>
      </w:r>
      <w:r w:rsidR="00FC1C28" w:rsidRPr="00E71843">
        <w:rPr>
          <w:rFonts w:ascii="Sylfaen" w:eastAsia="Calibri" w:hAnsi="Sylfaen" w:cs="Sylfaen"/>
          <w:sz w:val="24"/>
          <w:szCs w:val="24"/>
        </w:rPr>
        <w:t xml:space="preserve">orking </w:t>
      </w:r>
      <w:r w:rsidR="00DF2707" w:rsidRPr="00E71843">
        <w:rPr>
          <w:rFonts w:ascii="Sylfaen" w:eastAsia="Calibri" w:hAnsi="Sylfaen" w:cs="Sylfaen"/>
          <w:sz w:val="24"/>
          <w:szCs w:val="24"/>
        </w:rPr>
        <w:t>g</w:t>
      </w:r>
      <w:r w:rsidR="00FC1C28" w:rsidRPr="00E71843">
        <w:rPr>
          <w:rFonts w:ascii="Sylfaen" w:eastAsia="Calibri" w:hAnsi="Sylfaen" w:cs="Sylfaen"/>
          <w:sz w:val="24"/>
          <w:szCs w:val="24"/>
        </w:rPr>
        <w:t>roups</w:t>
      </w:r>
      <w:r w:rsidR="00014D92" w:rsidRPr="00E71843">
        <w:rPr>
          <w:rFonts w:ascii="Sylfaen" w:hAnsi="Sylfaen"/>
        </w:rPr>
        <w:t xml:space="preserve"> </w:t>
      </w:r>
      <w:r w:rsidR="00014D92" w:rsidRPr="00E71843">
        <w:rPr>
          <w:rFonts w:ascii="Sylfaen" w:eastAsia="Calibri" w:hAnsi="Sylfaen" w:cs="Sylfaen"/>
          <w:sz w:val="24"/>
          <w:szCs w:val="24"/>
        </w:rPr>
        <w:t>consisting of staff from the pilot ministries and their relevant LEPLs</w:t>
      </w:r>
      <w:r w:rsidR="00C05A89" w:rsidRPr="00E71843">
        <w:rPr>
          <w:rFonts w:ascii="Sylfaen" w:eastAsia="Calibri" w:hAnsi="Sylfaen" w:cs="Sylfaen"/>
          <w:sz w:val="24"/>
          <w:szCs w:val="24"/>
        </w:rPr>
        <w:t>, in</w:t>
      </w:r>
      <w:r w:rsidR="00FC1C28" w:rsidRPr="00E71843">
        <w:rPr>
          <w:rFonts w:ascii="Sylfaen" w:eastAsia="Calibri" w:hAnsi="Sylfaen" w:cs="Sylfaen"/>
          <w:sz w:val="24"/>
          <w:szCs w:val="24"/>
        </w:rPr>
        <w:t xml:space="preserve"> close exchange with each-other and with the suppor</w:t>
      </w:r>
      <w:r w:rsidR="00014D92" w:rsidRPr="00E71843">
        <w:rPr>
          <w:rFonts w:ascii="Sylfaen" w:eastAsia="Calibri" w:hAnsi="Sylfaen" w:cs="Sylfaen"/>
          <w:sz w:val="24"/>
          <w:szCs w:val="24"/>
        </w:rPr>
        <w:t>t of the European Union project.</w:t>
      </w:r>
      <w:r w:rsidR="00FC1C28" w:rsidRPr="00E71843">
        <w:rPr>
          <w:rFonts w:ascii="Sylfaen" w:eastAsia="Calibri" w:hAnsi="Sylfaen" w:cs="Sylfaen"/>
          <w:sz w:val="24"/>
          <w:szCs w:val="24"/>
        </w:rPr>
        <w:t xml:space="preserve"> </w:t>
      </w:r>
    </w:p>
    <w:p w:rsidR="00BD34A6" w:rsidRPr="00E71843" w:rsidRDefault="001C6DB8" w:rsidP="00BD34A6">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The GRB W</w:t>
      </w:r>
      <w:r w:rsidR="00BD34A6" w:rsidRPr="00E71843">
        <w:rPr>
          <w:rFonts w:ascii="Sylfaen" w:eastAsia="Calibri" w:hAnsi="Sylfaen" w:cs="Sylfaen"/>
          <w:b/>
          <w:sz w:val="24"/>
          <w:szCs w:val="24"/>
        </w:rPr>
        <w:t xml:space="preserve">orking group of the </w:t>
      </w:r>
      <w:r w:rsidR="00D13841" w:rsidRPr="00E71843">
        <w:rPr>
          <w:rFonts w:ascii="Sylfaen" w:eastAsia="Calibri" w:hAnsi="Sylfaen" w:cs="Sylfaen"/>
          <w:b/>
          <w:sz w:val="24"/>
          <w:szCs w:val="24"/>
        </w:rPr>
        <w:t>MoJ</w:t>
      </w:r>
      <w:r w:rsidR="00014D92" w:rsidRPr="00E71843">
        <w:rPr>
          <w:rFonts w:ascii="Sylfaen" w:eastAsia="Calibri" w:hAnsi="Sylfaen" w:cs="Sylfaen"/>
          <w:sz w:val="24"/>
          <w:szCs w:val="24"/>
        </w:rPr>
        <w:t xml:space="preserve"> consisted </w:t>
      </w:r>
      <w:r w:rsidR="00C05A89" w:rsidRPr="00E71843">
        <w:rPr>
          <w:rFonts w:ascii="Sylfaen" w:eastAsia="Calibri" w:hAnsi="Sylfaen" w:cs="Sylfaen"/>
          <w:sz w:val="24"/>
          <w:szCs w:val="24"/>
        </w:rPr>
        <w:t xml:space="preserve">of </w:t>
      </w:r>
      <w:r w:rsidR="004E172F" w:rsidRPr="00E71843">
        <w:rPr>
          <w:rFonts w:ascii="Sylfaen" w:eastAsia="Calibri" w:hAnsi="Sylfaen" w:cs="Sylfaen"/>
          <w:sz w:val="24"/>
          <w:szCs w:val="24"/>
        </w:rPr>
        <w:t xml:space="preserve">7 members </w:t>
      </w:r>
      <w:r w:rsidR="00FE2EB3" w:rsidRPr="00E71843">
        <w:rPr>
          <w:rFonts w:ascii="Sylfaen" w:eastAsia="Calibri" w:hAnsi="Sylfaen" w:cs="Sylfaen"/>
          <w:sz w:val="24"/>
          <w:szCs w:val="24"/>
        </w:rPr>
        <w:t xml:space="preserve">from </w:t>
      </w:r>
      <w:r w:rsidR="00C05A89" w:rsidRPr="00E71843">
        <w:rPr>
          <w:rFonts w:ascii="Sylfaen" w:eastAsia="Calibri" w:hAnsi="Sylfaen" w:cs="Sylfaen"/>
          <w:sz w:val="24"/>
          <w:szCs w:val="24"/>
        </w:rPr>
        <w:t xml:space="preserve">Department </w:t>
      </w:r>
      <w:r w:rsidR="00014D92" w:rsidRPr="00E71843">
        <w:rPr>
          <w:rFonts w:ascii="Sylfaen" w:eastAsia="Calibri" w:hAnsi="Sylfaen" w:cs="Sylfaen"/>
          <w:sz w:val="24"/>
          <w:szCs w:val="24"/>
        </w:rPr>
        <w:t>of International Public Law</w:t>
      </w:r>
      <w:r w:rsidR="00C05A89" w:rsidRPr="00E71843">
        <w:rPr>
          <w:rFonts w:ascii="Sylfaen" w:eastAsia="Calibri" w:hAnsi="Sylfaen" w:cs="Sylfaen"/>
          <w:sz w:val="24"/>
          <w:szCs w:val="24"/>
        </w:rPr>
        <w:t xml:space="preserve">, </w:t>
      </w:r>
      <w:r w:rsidR="00974788" w:rsidRPr="00E71843">
        <w:rPr>
          <w:rFonts w:ascii="Sylfaen" w:eastAsia="Calibri" w:hAnsi="Sylfaen" w:cs="Sylfaen"/>
          <w:sz w:val="24"/>
          <w:szCs w:val="24"/>
        </w:rPr>
        <w:t xml:space="preserve">and </w:t>
      </w:r>
      <w:r w:rsidR="00C05A89" w:rsidRPr="00E71843">
        <w:rPr>
          <w:rFonts w:ascii="Sylfaen" w:eastAsia="Calibri" w:hAnsi="Sylfaen" w:cs="Sylfaen"/>
          <w:sz w:val="24"/>
          <w:szCs w:val="24"/>
        </w:rPr>
        <w:t>Budget Planning and Management Division of Economic D</w:t>
      </w:r>
      <w:r w:rsidR="00014D92" w:rsidRPr="00E71843">
        <w:rPr>
          <w:rFonts w:ascii="Sylfaen" w:eastAsia="Calibri" w:hAnsi="Sylfaen" w:cs="Sylfaen"/>
          <w:sz w:val="24"/>
          <w:szCs w:val="24"/>
        </w:rPr>
        <w:t>epartment</w:t>
      </w:r>
      <w:r w:rsidR="004E172F" w:rsidRPr="00E71843">
        <w:rPr>
          <w:rFonts w:ascii="Sylfaen" w:eastAsia="Calibri" w:hAnsi="Sylfaen" w:cs="Sylfaen"/>
          <w:sz w:val="24"/>
          <w:szCs w:val="24"/>
        </w:rPr>
        <w:t xml:space="preserve"> of the </w:t>
      </w:r>
      <w:r w:rsidR="00D13841" w:rsidRPr="00E71843">
        <w:rPr>
          <w:rFonts w:ascii="Sylfaen" w:eastAsia="Calibri" w:hAnsi="Sylfaen" w:cs="Sylfaen"/>
          <w:sz w:val="24"/>
          <w:szCs w:val="24"/>
        </w:rPr>
        <w:t>MoJ</w:t>
      </w:r>
      <w:r w:rsidR="00974788" w:rsidRPr="00E71843">
        <w:rPr>
          <w:rFonts w:ascii="Sylfaen" w:eastAsia="Calibri" w:hAnsi="Sylfaen" w:cs="Sylfaen"/>
          <w:sz w:val="24"/>
          <w:szCs w:val="24"/>
        </w:rPr>
        <w:t>;</w:t>
      </w:r>
      <w:r w:rsidR="004E172F" w:rsidRPr="00E71843">
        <w:rPr>
          <w:rFonts w:ascii="Sylfaen" w:eastAsia="Calibri" w:hAnsi="Sylfaen" w:cs="Sylfaen"/>
          <w:sz w:val="24"/>
          <w:szCs w:val="24"/>
        </w:rPr>
        <w:t xml:space="preserve"> </w:t>
      </w:r>
      <w:r w:rsidR="000C47E5" w:rsidRPr="00E71843">
        <w:rPr>
          <w:rFonts w:ascii="Sylfaen" w:eastAsia="Calibri" w:hAnsi="Sylfaen" w:cs="Sylfaen"/>
          <w:sz w:val="24"/>
          <w:szCs w:val="24"/>
        </w:rPr>
        <w:t xml:space="preserve">and from following divisions </w:t>
      </w:r>
      <w:r w:rsidR="00974788" w:rsidRPr="00E71843">
        <w:rPr>
          <w:rFonts w:ascii="Sylfaen" w:eastAsia="Calibri" w:hAnsi="Sylfaen" w:cs="Sylfaen"/>
          <w:sz w:val="24"/>
          <w:szCs w:val="24"/>
        </w:rPr>
        <w:t>of Crime Prevention Center</w:t>
      </w:r>
      <w:r w:rsidR="00E94D67" w:rsidRPr="00E71843">
        <w:rPr>
          <w:rFonts w:ascii="Sylfaen" w:eastAsia="Calibri" w:hAnsi="Sylfaen" w:cs="Sylfaen"/>
          <w:sz w:val="24"/>
          <w:szCs w:val="24"/>
        </w:rPr>
        <w:t xml:space="preserve"> (LEPL </w:t>
      </w:r>
      <w:r w:rsidR="00E94D67" w:rsidRPr="00E71843">
        <w:rPr>
          <w:rFonts w:ascii="Sylfaen" w:eastAsia="Calibri" w:hAnsi="Sylfaen" w:cs="Sylfaen"/>
          <w:sz w:val="24"/>
          <w:szCs w:val="24"/>
        </w:rPr>
        <w:lastRenderedPageBreak/>
        <w:t xml:space="preserve">of the </w:t>
      </w:r>
      <w:r w:rsidR="00D13841" w:rsidRPr="00E71843">
        <w:rPr>
          <w:rFonts w:ascii="Sylfaen" w:eastAsia="Calibri" w:hAnsi="Sylfaen" w:cs="Sylfaen"/>
          <w:sz w:val="24"/>
          <w:szCs w:val="24"/>
        </w:rPr>
        <w:t>MoJ</w:t>
      </w:r>
      <w:r w:rsidR="00E94D67" w:rsidRPr="00E71843">
        <w:rPr>
          <w:rFonts w:ascii="Sylfaen" w:eastAsia="Calibri" w:hAnsi="Sylfaen" w:cs="Sylfaen"/>
          <w:sz w:val="24"/>
          <w:szCs w:val="24"/>
        </w:rPr>
        <w:t>)</w:t>
      </w:r>
      <w:r w:rsidR="000C47E5" w:rsidRPr="00E71843">
        <w:rPr>
          <w:rFonts w:ascii="Sylfaen" w:eastAsia="Calibri" w:hAnsi="Sylfaen" w:cs="Sylfaen"/>
          <w:sz w:val="24"/>
          <w:szCs w:val="24"/>
        </w:rPr>
        <w:t xml:space="preserve">: </w:t>
      </w:r>
      <w:r w:rsidR="00E94D67" w:rsidRPr="00E71843">
        <w:rPr>
          <w:rFonts w:ascii="Sylfaen" w:eastAsia="Calibri" w:hAnsi="Sylfaen" w:cs="Sylfaen"/>
          <w:sz w:val="24"/>
          <w:szCs w:val="24"/>
        </w:rPr>
        <w:t xml:space="preserve">Researches and Services Development Division, </w:t>
      </w:r>
      <w:r w:rsidR="00C05A89" w:rsidRPr="00E71843">
        <w:rPr>
          <w:rFonts w:ascii="Sylfaen" w:eastAsia="Calibri" w:hAnsi="Sylfaen" w:cs="Sylfaen"/>
          <w:sz w:val="24"/>
          <w:szCs w:val="24"/>
        </w:rPr>
        <w:t>First Level Crime Prevention Division</w:t>
      </w:r>
      <w:r w:rsidR="00111E43" w:rsidRPr="00E71843">
        <w:rPr>
          <w:rFonts w:ascii="Sylfaen" w:eastAsia="Calibri" w:hAnsi="Sylfaen" w:cs="Sylfaen"/>
          <w:sz w:val="24"/>
          <w:szCs w:val="24"/>
        </w:rPr>
        <w:t>,</w:t>
      </w:r>
      <w:r w:rsidR="00C05A89" w:rsidRPr="00E71843">
        <w:rPr>
          <w:rFonts w:ascii="Sylfaen" w:eastAsia="Calibri" w:hAnsi="Sylfaen" w:cs="Sylfaen"/>
          <w:sz w:val="24"/>
          <w:szCs w:val="24"/>
        </w:rPr>
        <w:t xml:space="preserve"> Second Level Crime Prevention D</w:t>
      </w:r>
      <w:r w:rsidR="005C260C" w:rsidRPr="00E71843">
        <w:rPr>
          <w:rFonts w:ascii="Sylfaen" w:eastAsia="Calibri" w:hAnsi="Sylfaen" w:cs="Sylfaen"/>
          <w:sz w:val="24"/>
          <w:szCs w:val="24"/>
        </w:rPr>
        <w:t>ivision</w:t>
      </w:r>
      <w:r w:rsidR="00111E43" w:rsidRPr="00E71843">
        <w:rPr>
          <w:rFonts w:ascii="Sylfaen" w:eastAsia="Calibri" w:hAnsi="Sylfaen" w:cs="Sylfaen"/>
          <w:sz w:val="24"/>
          <w:szCs w:val="24"/>
        </w:rPr>
        <w:t>,</w:t>
      </w:r>
      <w:r w:rsidR="00E94D67" w:rsidRPr="00E71843">
        <w:rPr>
          <w:rFonts w:ascii="Sylfaen" w:eastAsia="Calibri" w:hAnsi="Sylfaen" w:cs="Sylfaen"/>
          <w:sz w:val="24"/>
          <w:szCs w:val="24"/>
        </w:rPr>
        <w:t xml:space="preserve"> and</w:t>
      </w:r>
      <w:r w:rsidR="00111E43" w:rsidRPr="00E71843">
        <w:rPr>
          <w:rFonts w:ascii="Sylfaen" w:eastAsia="Calibri" w:hAnsi="Sylfaen" w:cs="Sylfaen"/>
          <w:sz w:val="24"/>
          <w:szCs w:val="24"/>
        </w:rPr>
        <w:t xml:space="preserve"> Division for Rehabilitation and Resocialization of Former Prisoners</w:t>
      </w:r>
      <w:r w:rsidR="00E94D67" w:rsidRPr="00E71843">
        <w:rPr>
          <w:rFonts w:ascii="Sylfaen" w:eastAsia="Calibri" w:hAnsi="Sylfaen" w:cs="Sylfaen"/>
          <w:sz w:val="24"/>
          <w:szCs w:val="24"/>
        </w:rPr>
        <w:t>.</w:t>
      </w:r>
    </w:p>
    <w:p w:rsidR="00BD34A6" w:rsidRPr="00E71843" w:rsidRDefault="00BD34A6" w:rsidP="00BD34A6">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 xml:space="preserve">The </w:t>
      </w:r>
      <w:r w:rsidR="001C6DB8" w:rsidRPr="00E71843">
        <w:rPr>
          <w:rFonts w:ascii="Sylfaen" w:eastAsia="Calibri" w:hAnsi="Sylfaen" w:cs="Sylfaen"/>
          <w:b/>
          <w:sz w:val="24"/>
          <w:szCs w:val="24"/>
        </w:rPr>
        <w:t>GRB W</w:t>
      </w:r>
      <w:r w:rsidRPr="00E71843">
        <w:rPr>
          <w:rFonts w:ascii="Sylfaen" w:eastAsia="Calibri" w:hAnsi="Sylfaen" w:cs="Sylfaen"/>
          <w:b/>
          <w:sz w:val="24"/>
          <w:szCs w:val="24"/>
        </w:rPr>
        <w:t xml:space="preserve">orking group </w:t>
      </w:r>
      <w:r w:rsidR="001C6DB8" w:rsidRPr="00E71843">
        <w:rPr>
          <w:rFonts w:ascii="Sylfaen" w:eastAsia="Calibri" w:hAnsi="Sylfaen" w:cs="Sylfaen"/>
          <w:b/>
          <w:sz w:val="24"/>
          <w:szCs w:val="24"/>
        </w:rPr>
        <w:t xml:space="preserve">of the </w:t>
      </w:r>
      <w:r w:rsidR="00D13841" w:rsidRPr="00E71843">
        <w:rPr>
          <w:rFonts w:ascii="Sylfaen" w:eastAsia="Calibri" w:hAnsi="Sylfaen" w:cs="Sylfaen"/>
          <w:b/>
          <w:sz w:val="24"/>
          <w:szCs w:val="24"/>
        </w:rPr>
        <w:t>MIA</w:t>
      </w:r>
      <w:r w:rsidR="001C6DB8" w:rsidRPr="00E71843">
        <w:rPr>
          <w:rFonts w:ascii="Sylfaen" w:eastAsia="Calibri" w:hAnsi="Sylfaen" w:cs="Sylfaen"/>
          <w:sz w:val="24"/>
          <w:szCs w:val="24"/>
        </w:rPr>
        <w:t xml:space="preserve"> consisted</w:t>
      </w:r>
      <w:r w:rsidRPr="00E71843">
        <w:rPr>
          <w:rFonts w:ascii="Sylfaen" w:eastAsia="Calibri" w:hAnsi="Sylfaen" w:cs="Sylfaen"/>
          <w:sz w:val="24"/>
          <w:szCs w:val="24"/>
        </w:rPr>
        <w:t xml:space="preserve"> of </w:t>
      </w:r>
      <w:r w:rsidR="001C6DB8" w:rsidRPr="00E71843">
        <w:rPr>
          <w:rFonts w:ascii="Sylfaen" w:eastAsia="Calibri" w:hAnsi="Sylfaen" w:cs="Sylfaen"/>
          <w:sz w:val="24"/>
          <w:szCs w:val="24"/>
        </w:rPr>
        <w:t>5 members from</w:t>
      </w:r>
      <w:r w:rsidRPr="00E71843">
        <w:rPr>
          <w:rFonts w:ascii="Sylfaen" w:eastAsia="Calibri" w:hAnsi="Sylfaen" w:cs="Sylfaen"/>
          <w:sz w:val="24"/>
          <w:szCs w:val="24"/>
        </w:rPr>
        <w:t xml:space="preserve"> the Hu</w:t>
      </w:r>
      <w:r w:rsidR="002A04C2" w:rsidRPr="00E71843">
        <w:rPr>
          <w:rFonts w:ascii="Sylfaen" w:eastAsia="Calibri" w:hAnsi="Sylfaen" w:cs="Sylfaen"/>
          <w:sz w:val="24"/>
          <w:szCs w:val="24"/>
        </w:rPr>
        <w:t>man Rights Department and</w:t>
      </w:r>
      <w:r w:rsidRPr="00E71843">
        <w:rPr>
          <w:rFonts w:ascii="Sylfaen" w:eastAsia="Calibri" w:hAnsi="Sylfaen" w:cs="Sylfaen"/>
          <w:sz w:val="24"/>
          <w:szCs w:val="24"/>
        </w:rPr>
        <w:t xml:space="preserve"> </w:t>
      </w:r>
      <w:r w:rsidR="002A04C2" w:rsidRPr="00E71843">
        <w:rPr>
          <w:rFonts w:ascii="Sylfaen" w:eastAsia="Calibri" w:hAnsi="Sylfaen" w:cs="Sylfaen"/>
          <w:sz w:val="24"/>
          <w:szCs w:val="24"/>
        </w:rPr>
        <w:t>The Economic Department of MIA, among group members were representatives of Police Academy (LEPL of MIA)</w:t>
      </w:r>
      <w:r w:rsidR="001B46F1" w:rsidRPr="00E71843">
        <w:rPr>
          <w:rFonts w:ascii="Sylfaen" w:eastAsia="Calibri" w:hAnsi="Sylfaen" w:cs="Sylfaen"/>
          <w:sz w:val="24"/>
          <w:szCs w:val="24"/>
        </w:rPr>
        <w:t>.</w:t>
      </w:r>
      <w:r w:rsidR="002A04C2" w:rsidRPr="00E71843">
        <w:rPr>
          <w:rFonts w:ascii="Sylfaen" w:eastAsia="Calibri" w:hAnsi="Sylfaen" w:cs="Sylfaen"/>
          <w:sz w:val="24"/>
          <w:szCs w:val="24"/>
        </w:rPr>
        <w:t xml:space="preserve">  </w:t>
      </w:r>
    </w:p>
    <w:p w:rsidR="005D5DC6" w:rsidRPr="00E71843" w:rsidRDefault="00D13841" w:rsidP="00DF2707">
      <w:pPr>
        <w:tabs>
          <w:tab w:val="left" w:pos="3969"/>
        </w:tabs>
        <w:spacing w:before="120" w:after="120"/>
        <w:jc w:val="both"/>
        <w:rPr>
          <w:rFonts w:ascii="Sylfaen" w:eastAsia="Calibri" w:hAnsi="Sylfaen" w:cs="Sylfaen"/>
          <w:sz w:val="24"/>
          <w:szCs w:val="24"/>
        </w:rPr>
      </w:pPr>
      <w:r w:rsidRPr="00E71843">
        <w:rPr>
          <w:rFonts w:ascii="Sylfaen" w:eastAsia="Calibri" w:hAnsi="Sylfaen" w:cs="Sylfaen"/>
          <w:b/>
          <w:sz w:val="24"/>
          <w:szCs w:val="24"/>
        </w:rPr>
        <w:t>The Working group of the MoIDPLHSA</w:t>
      </w:r>
      <w:r w:rsidR="002B77E5" w:rsidRPr="00E71843">
        <w:rPr>
          <w:rFonts w:ascii="Sylfaen" w:eastAsia="Calibri" w:hAnsi="Sylfaen" w:cs="Sylfaen"/>
          <w:b/>
          <w:sz w:val="24"/>
          <w:szCs w:val="24"/>
        </w:rPr>
        <w:t xml:space="preserve"> </w:t>
      </w:r>
      <w:r w:rsidR="002B77E5" w:rsidRPr="00E71843">
        <w:rPr>
          <w:rFonts w:ascii="Sylfaen" w:eastAsia="Calibri" w:hAnsi="Sylfaen" w:cs="Sylfaen"/>
          <w:sz w:val="24"/>
          <w:szCs w:val="24"/>
        </w:rPr>
        <w:t>consisted of 6</w:t>
      </w:r>
      <w:r w:rsidRPr="00E71843">
        <w:rPr>
          <w:rFonts w:ascii="Sylfaen" w:eastAsia="Calibri" w:hAnsi="Sylfaen" w:cs="Sylfaen"/>
          <w:sz w:val="24"/>
          <w:szCs w:val="24"/>
        </w:rPr>
        <w:t xml:space="preserve"> </w:t>
      </w:r>
      <w:r w:rsidR="002B77E5" w:rsidRPr="00E71843">
        <w:rPr>
          <w:rFonts w:ascii="Sylfaen" w:eastAsia="Calibri" w:hAnsi="Sylfaen" w:cs="Sylfaen"/>
          <w:sz w:val="24"/>
          <w:szCs w:val="24"/>
        </w:rPr>
        <w:t>members</w:t>
      </w:r>
      <w:r w:rsidR="00DF2707" w:rsidRPr="00E71843">
        <w:rPr>
          <w:rFonts w:ascii="Sylfaen" w:eastAsia="Calibri" w:hAnsi="Sylfaen" w:cs="Sylfaen"/>
          <w:sz w:val="24"/>
          <w:szCs w:val="24"/>
        </w:rPr>
        <w:t xml:space="preserve"> </w:t>
      </w:r>
      <w:r w:rsidR="007A3986" w:rsidRPr="00E71843">
        <w:rPr>
          <w:rFonts w:ascii="Sylfaen" w:eastAsia="Calibri" w:hAnsi="Sylfaen" w:cs="Sylfaen"/>
          <w:sz w:val="24"/>
          <w:szCs w:val="24"/>
        </w:rPr>
        <w:t>from the Labor and Employment Policy Support</w:t>
      </w:r>
      <w:r w:rsidR="005D5DC6" w:rsidRPr="00E71843">
        <w:rPr>
          <w:rFonts w:ascii="Sylfaen" w:eastAsia="Calibri" w:hAnsi="Sylfaen" w:cs="Sylfaen"/>
          <w:sz w:val="24"/>
          <w:szCs w:val="24"/>
        </w:rPr>
        <w:t xml:space="preserve"> Department</w:t>
      </w:r>
      <w:r w:rsidR="007A3986" w:rsidRPr="00E71843">
        <w:rPr>
          <w:rFonts w:ascii="Sylfaen" w:eastAsia="Calibri" w:hAnsi="Sylfaen" w:cs="Sylfaen"/>
          <w:sz w:val="24"/>
          <w:szCs w:val="24"/>
        </w:rPr>
        <w:t>, Financial-Budget Division of Economic Department,</w:t>
      </w:r>
      <w:r w:rsidR="005D5DC6" w:rsidRPr="00E71843">
        <w:rPr>
          <w:rFonts w:ascii="Sylfaen" w:hAnsi="Sylfaen"/>
        </w:rPr>
        <w:t xml:space="preserve"> </w:t>
      </w:r>
      <w:r w:rsidR="005D5DC6" w:rsidRPr="00E71843">
        <w:rPr>
          <w:rFonts w:ascii="Sylfaen" w:eastAsia="Calibri" w:hAnsi="Sylfaen" w:cs="Sylfaen"/>
          <w:sz w:val="24"/>
          <w:szCs w:val="24"/>
        </w:rPr>
        <w:t>Human Resources Management and International Relations Department</w:t>
      </w:r>
      <w:r w:rsidR="00033B45" w:rsidRPr="00E71843">
        <w:rPr>
          <w:rFonts w:ascii="Sylfaen" w:eastAsia="Calibri" w:hAnsi="Sylfaen" w:cs="Sylfaen"/>
          <w:sz w:val="24"/>
          <w:szCs w:val="24"/>
        </w:rPr>
        <w:t>,</w:t>
      </w:r>
      <w:r w:rsidR="000C47E5" w:rsidRPr="00E71843">
        <w:rPr>
          <w:rFonts w:ascii="Sylfaen" w:eastAsia="Calibri" w:hAnsi="Sylfaen" w:cs="Sylfaen"/>
          <w:sz w:val="24"/>
          <w:szCs w:val="24"/>
        </w:rPr>
        <w:t xml:space="preserve"> and Internal Audit Department, as well as from </w:t>
      </w:r>
      <w:r w:rsidR="00E047D0" w:rsidRPr="00E71843">
        <w:rPr>
          <w:rFonts w:ascii="Sylfaen" w:eastAsia="Calibri" w:hAnsi="Sylfaen" w:cs="Sylfaen"/>
          <w:sz w:val="24"/>
          <w:szCs w:val="24"/>
        </w:rPr>
        <w:t>Social Service Agency</w:t>
      </w:r>
      <w:r w:rsidR="000C47E5" w:rsidRPr="00E71843">
        <w:rPr>
          <w:rFonts w:ascii="Sylfaen" w:eastAsia="Calibri" w:hAnsi="Sylfaen" w:cs="Sylfaen"/>
          <w:sz w:val="24"/>
          <w:szCs w:val="24"/>
        </w:rPr>
        <w:t xml:space="preserve"> (LEPL of MoIDPLHSA)</w:t>
      </w:r>
      <w:r w:rsidR="001B46F1" w:rsidRPr="00E71843">
        <w:rPr>
          <w:rFonts w:ascii="Sylfaen" w:eastAsia="Calibri" w:hAnsi="Sylfaen" w:cs="Sylfaen"/>
          <w:sz w:val="24"/>
          <w:szCs w:val="24"/>
        </w:rPr>
        <w:t>.</w:t>
      </w:r>
      <w:r w:rsidR="000C47E5" w:rsidRPr="00E71843">
        <w:rPr>
          <w:rFonts w:ascii="Sylfaen" w:eastAsia="Calibri" w:hAnsi="Sylfaen" w:cs="Sylfaen"/>
          <w:sz w:val="24"/>
          <w:szCs w:val="24"/>
        </w:rPr>
        <w:t xml:space="preserve"> </w:t>
      </w:r>
      <w:r w:rsidR="005D5DC6" w:rsidRPr="00E71843">
        <w:rPr>
          <w:rFonts w:ascii="Sylfaen" w:eastAsia="Calibri" w:hAnsi="Sylfaen" w:cs="Sylfaen"/>
          <w:sz w:val="24"/>
          <w:szCs w:val="24"/>
        </w:rPr>
        <w:t xml:space="preserve"> </w:t>
      </w:r>
    </w:p>
    <w:p w:rsidR="00EE5240" w:rsidRPr="00E71843" w:rsidRDefault="001B46F1" w:rsidP="00EE5240">
      <w:pPr>
        <w:tabs>
          <w:tab w:val="left" w:pos="3969"/>
        </w:tabs>
        <w:spacing w:before="120" w:after="120"/>
        <w:jc w:val="both"/>
        <w:rPr>
          <w:rFonts w:ascii="Sylfaen" w:eastAsia="Calibri" w:hAnsi="Sylfaen" w:cs="Sylfaen"/>
          <w:sz w:val="24"/>
          <w:szCs w:val="24"/>
        </w:rPr>
      </w:pPr>
      <w:r w:rsidRPr="00E71843">
        <w:rPr>
          <w:rFonts w:ascii="Sylfaen" w:eastAsia="Calibri" w:hAnsi="Sylfaen" w:cs="Sylfaen"/>
          <w:sz w:val="24"/>
          <w:szCs w:val="24"/>
        </w:rPr>
        <w:t>The working group</w:t>
      </w:r>
      <w:r w:rsidR="000C47E5" w:rsidRPr="00E71843">
        <w:rPr>
          <w:rFonts w:ascii="Sylfaen" w:eastAsia="Calibri" w:hAnsi="Sylfaen" w:cs="Sylfaen"/>
          <w:sz w:val="24"/>
          <w:szCs w:val="24"/>
        </w:rPr>
        <w:t xml:space="preserve"> members </w:t>
      </w:r>
      <w:r w:rsidR="00DF2707" w:rsidRPr="00E71843">
        <w:rPr>
          <w:rFonts w:ascii="Sylfaen" w:eastAsia="Calibri" w:hAnsi="Sylfaen" w:cs="Sylfaen"/>
          <w:sz w:val="24"/>
          <w:szCs w:val="24"/>
        </w:rPr>
        <w:t xml:space="preserve">contributed to pilot analysis report in different ways. Due to the fact that, pilot budget program </w:t>
      </w:r>
      <w:r w:rsidRPr="00E71843">
        <w:rPr>
          <w:rFonts w:ascii="Sylfaen" w:eastAsia="Calibri" w:hAnsi="Sylfaen" w:cs="Sylfaen"/>
          <w:sz w:val="24"/>
          <w:szCs w:val="24"/>
        </w:rPr>
        <w:t>implementing bodies are the LEPLs of the ministries,</w:t>
      </w:r>
      <w:r w:rsidR="00DF2707" w:rsidRPr="00E71843">
        <w:rPr>
          <w:rFonts w:ascii="Sylfaen" w:eastAsia="Calibri" w:hAnsi="Sylfaen" w:cs="Sylfaen"/>
          <w:sz w:val="24"/>
          <w:szCs w:val="24"/>
        </w:rPr>
        <w:t xml:space="preserve"> accordingly, </w:t>
      </w:r>
      <w:r w:rsidRPr="00E71843">
        <w:rPr>
          <w:rFonts w:ascii="Sylfaen" w:eastAsia="Calibri" w:hAnsi="Sylfaen" w:cs="Sylfaen"/>
          <w:sz w:val="24"/>
          <w:szCs w:val="24"/>
        </w:rPr>
        <w:t xml:space="preserve">crucial role </w:t>
      </w:r>
      <w:r w:rsidR="00AD10CF" w:rsidRPr="00E71843">
        <w:rPr>
          <w:rFonts w:ascii="Sylfaen" w:eastAsia="Calibri" w:hAnsi="Sylfaen" w:cs="Sylfaen"/>
          <w:sz w:val="24"/>
          <w:szCs w:val="24"/>
        </w:rPr>
        <w:t xml:space="preserve">in </w:t>
      </w:r>
      <w:r w:rsidR="00F224B6" w:rsidRPr="00E71843">
        <w:rPr>
          <w:rFonts w:ascii="Sylfaen" w:eastAsia="Calibri" w:hAnsi="Sylfaen" w:cs="Sylfaen"/>
          <w:sz w:val="24"/>
          <w:szCs w:val="24"/>
        </w:rPr>
        <w:t>collecting major statistic data and other rele</w:t>
      </w:r>
      <w:r w:rsidR="006756DA" w:rsidRPr="00E71843">
        <w:rPr>
          <w:rFonts w:ascii="Sylfaen" w:eastAsia="Calibri" w:hAnsi="Sylfaen" w:cs="Sylfaen"/>
          <w:sz w:val="24"/>
          <w:szCs w:val="24"/>
        </w:rPr>
        <w:t xml:space="preserve">vant information on the program </w:t>
      </w:r>
      <w:r w:rsidR="00AD10CF" w:rsidRPr="00E71843">
        <w:rPr>
          <w:rFonts w:ascii="Sylfaen" w:eastAsia="Calibri" w:hAnsi="Sylfaen" w:cs="Sylfaen"/>
          <w:sz w:val="24"/>
          <w:szCs w:val="24"/>
        </w:rPr>
        <w:t>performed repres</w:t>
      </w:r>
      <w:r w:rsidR="007A3477" w:rsidRPr="00E71843">
        <w:rPr>
          <w:rFonts w:ascii="Sylfaen" w:eastAsia="Calibri" w:hAnsi="Sylfaen" w:cs="Sylfaen"/>
          <w:sz w:val="24"/>
          <w:szCs w:val="24"/>
        </w:rPr>
        <w:t>entatives of these institutions</w:t>
      </w:r>
      <w:r w:rsidR="006756DA" w:rsidRPr="00E71843">
        <w:rPr>
          <w:rFonts w:ascii="Sylfaen" w:eastAsia="Calibri" w:hAnsi="Sylfaen" w:cs="Sylfaen"/>
          <w:sz w:val="24"/>
          <w:szCs w:val="24"/>
        </w:rPr>
        <w:t>, that was important basis for GRB pilot analysis.</w:t>
      </w:r>
      <w:r w:rsidR="007A3477" w:rsidRPr="00E71843">
        <w:rPr>
          <w:rFonts w:ascii="Sylfaen" w:eastAsia="Calibri" w:hAnsi="Sylfaen" w:cs="Sylfaen"/>
          <w:sz w:val="24"/>
          <w:szCs w:val="24"/>
        </w:rPr>
        <w:t xml:space="preserve"> </w:t>
      </w:r>
      <w:r w:rsidR="00F224B6" w:rsidRPr="00E71843">
        <w:rPr>
          <w:rFonts w:ascii="Sylfaen" w:eastAsia="Calibri" w:hAnsi="Sylfaen" w:cs="Sylfaen"/>
          <w:sz w:val="24"/>
          <w:szCs w:val="24"/>
        </w:rPr>
        <w:t>Besides,</w:t>
      </w:r>
      <w:r w:rsidR="007A3477" w:rsidRPr="00E71843">
        <w:rPr>
          <w:rFonts w:ascii="Sylfaen" w:eastAsia="Calibri" w:hAnsi="Sylfaen" w:cs="Sylfaen"/>
          <w:sz w:val="24"/>
          <w:szCs w:val="24"/>
        </w:rPr>
        <w:t xml:space="preserve"> </w:t>
      </w:r>
      <w:r w:rsidR="00F224B6" w:rsidRPr="00E71843">
        <w:rPr>
          <w:rFonts w:ascii="Sylfaen" w:eastAsia="Calibri" w:hAnsi="Sylfaen" w:cs="Sylfaen"/>
          <w:sz w:val="24"/>
          <w:szCs w:val="24"/>
        </w:rPr>
        <w:t>i</w:t>
      </w:r>
      <w:r w:rsidR="004C7C10" w:rsidRPr="00E71843">
        <w:rPr>
          <w:rFonts w:ascii="Sylfaen" w:eastAsia="Calibri" w:hAnsi="Sylfaen" w:cs="Sylfaen"/>
          <w:sz w:val="24"/>
          <w:szCs w:val="24"/>
        </w:rPr>
        <w:t>nvaluable work was</w:t>
      </w:r>
      <w:r w:rsidR="007A3477" w:rsidRPr="00E71843">
        <w:rPr>
          <w:rFonts w:ascii="Sylfaen" w:eastAsia="Calibri" w:hAnsi="Sylfaen" w:cs="Sylfaen"/>
          <w:sz w:val="24"/>
          <w:szCs w:val="24"/>
        </w:rPr>
        <w:t xml:space="preserve"> accomplished </w:t>
      </w:r>
      <w:r w:rsidR="004C7C10" w:rsidRPr="00E71843">
        <w:rPr>
          <w:rFonts w:ascii="Sylfaen" w:eastAsia="Calibri" w:hAnsi="Sylfaen" w:cs="Sylfaen"/>
          <w:sz w:val="24"/>
          <w:szCs w:val="24"/>
        </w:rPr>
        <w:t xml:space="preserve">by the </w:t>
      </w:r>
      <w:r w:rsidR="00F224B6" w:rsidRPr="00E71843">
        <w:rPr>
          <w:rFonts w:ascii="Sylfaen" w:eastAsia="Calibri" w:hAnsi="Sylfaen" w:cs="Sylfaen"/>
          <w:sz w:val="24"/>
          <w:szCs w:val="24"/>
        </w:rPr>
        <w:t xml:space="preserve">ministries’ staff members providing pilot program related </w:t>
      </w:r>
      <w:r w:rsidR="006756DA" w:rsidRPr="00E71843">
        <w:rPr>
          <w:rFonts w:ascii="Sylfaen" w:eastAsia="Calibri" w:hAnsi="Sylfaen" w:cs="Sylfaen"/>
          <w:sz w:val="24"/>
          <w:szCs w:val="24"/>
        </w:rPr>
        <w:t xml:space="preserve">additional </w:t>
      </w:r>
      <w:r w:rsidR="00F224B6" w:rsidRPr="00E71843">
        <w:rPr>
          <w:rFonts w:ascii="Sylfaen" w:eastAsia="Calibri" w:hAnsi="Sylfaen" w:cs="Sylfaen"/>
          <w:sz w:val="24"/>
          <w:szCs w:val="24"/>
        </w:rPr>
        <w:t xml:space="preserve">financial information and coordinating GRB pilot work. </w:t>
      </w:r>
    </w:p>
    <w:p w:rsidR="00714A92" w:rsidRPr="00E170D3" w:rsidRDefault="00EE5240" w:rsidP="00E170D3">
      <w:pPr>
        <w:pStyle w:val="Heading2"/>
        <w:numPr>
          <w:ilvl w:val="0"/>
          <w:numId w:val="37"/>
        </w:numPr>
        <w:rPr>
          <w:rFonts w:ascii="Sylfaen" w:hAnsi="Sylfaen"/>
          <w:b/>
          <w:color w:val="auto"/>
        </w:rPr>
      </w:pPr>
      <w:bookmarkStart w:id="6" w:name="_Toc536315354"/>
      <w:r w:rsidRPr="00E170D3">
        <w:rPr>
          <w:rFonts w:ascii="Sylfaen" w:hAnsi="Sylfaen"/>
          <w:b/>
          <w:color w:val="auto"/>
        </w:rPr>
        <w:t>GRB pilot analysis</w:t>
      </w:r>
      <w:bookmarkEnd w:id="6"/>
    </w:p>
    <w:p w:rsidR="0048620C" w:rsidRPr="00FC5F1B" w:rsidRDefault="00EE20FE" w:rsidP="00EE20FE">
      <w:pPr>
        <w:tabs>
          <w:tab w:val="left" w:pos="3969"/>
        </w:tabs>
        <w:spacing w:before="120" w:after="120"/>
        <w:jc w:val="both"/>
        <w:rPr>
          <w:rFonts w:ascii="Sylfaen" w:hAnsi="Sylfaen"/>
          <w:sz w:val="24"/>
          <w:szCs w:val="24"/>
        </w:rPr>
      </w:pPr>
      <w:r w:rsidRPr="00FC5F1B">
        <w:rPr>
          <w:rFonts w:ascii="Sylfaen" w:hAnsi="Sylfaen"/>
          <w:sz w:val="24"/>
          <w:szCs w:val="24"/>
        </w:rPr>
        <w:t>Gender budget analysis is a key component in the gender responsive budgeting implementation process</w:t>
      </w:r>
      <w:r w:rsidR="008F6A29" w:rsidRPr="00FC5F1B">
        <w:rPr>
          <w:rFonts w:ascii="Sylfaen" w:hAnsi="Sylfaen"/>
          <w:sz w:val="24"/>
          <w:szCs w:val="24"/>
          <w:lang w:val="ka-GE"/>
        </w:rPr>
        <w:t>.</w:t>
      </w:r>
      <w:r w:rsidRPr="00FC5F1B">
        <w:rPr>
          <w:rFonts w:ascii="Sylfaen" w:hAnsi="Sylfaen"/>
          <w:sz w:val="24"/>
          <w:szCs w:val="24"/>
          <w:lang w:val="ka-GE"/>
        </w:rPr>
        <w:t xml:space="preserve"> </w:t>
      </w:r>
      <w:r w:rsidR="0048620C" w:rsidRPr="00FC5F1B">
        <w:rPr>
          <w:rFonts w:ascii="Sylfaen" w:eastAsia="Calibri" w:hAnsi="Sylfaen" w:cs="Times New Roman"/>
          <w:sz w:val="24"/>
          <w:szCs w:val="24"/>
        </w:rPr>
        <w:t xml:space="preserve">It is a basis for developing relevant recommendations and implementing the possible changes, which will support improving budget programs in terms of their impact on various groups of men and women, selecting better budgetary and </w:t>
      </w:r>
      <w:r w:rsidR="008067E0" w:rsidRPr="00FC5F1B">
        <w:rPr>
          <w:rFonts w:ascii="Sylfaen" w:eastAsia="Calibri" w:hAnsi="Sylfaen" w:cs="Times New Roman"/>
          <w:sz w:val="24"/>
          <w:szCs w:val="24"/>
        </w:rPr>
        <w:t>sectorial</w:t>
      </w:r>
      <w:r w:rsidR="0048620C" w:rsidRPr="00FC5F1B">
        <w:rPr>
          <w:rFonts w:ascii="Sylfaen" w:eastAsia="Calibri" w:hAnsi="Sylfaen" w:cs="Times New Roman"/>
          <w:sz w:val="24"/>
          <w:szCs w:val="24"/>
        </w:rPr>
        <w:t xml:space="preserve"> policy to ensure gender equality.</w:t>
      </w:r>
    </w:p>
    <w:p w:rsidR="0079624F" w:rsidRPr="00FC5F1B" w:rsidRDefault="008067E0" w:rsidP="006E0813">
      <w:pPr>
        <w:tabs>
          <w:tab w:val="left" w:pos="3969"/>
        </w:tabs>
        <w:spacing w:before="120" w:after="120"/>
        <w:jc w:val="both"/>
        <w:rPr>
          <w:rFonts w:ascii="Sylfaen" w:hAnsi="Sylfaen"/>
          <w:sz w:val="24"/>
          <w:szCs w:val="24"/>
          <w:lang w:val="ka-GE"/>
        </w:rPr>
      </w:pPr>
      <w:r w:rsidRPr="00FC5F1B">
        <w:rPr>
          <w:rFonts w:ascii="Sylfaen" w:hAnsi="Sylfaen"/>
          <w:sz w:val="24"/>
          <w:szCs w:val="24"/>
        </w:rPr>
        <w:t>G</w:t>
      </w:r>
      <w:r w:rsidR="006E0813" w:rsidRPr="00FC5F1B">
        <w:rPr>
          <w:rFonts w:ascii="Sylfaen" w:hAnsi="Sylfaen"/>
          <w:sz w:val="24"/>
          <w:szCs w:val="24"/>
        </w:rPr>
        <w:t xml:space="preserve">ender budget </w:t>
      </w:r>
      <w:r w:rsidRPr="00FC5F1B">
        <w:rPr>
          <w:rFonts w:ascii="Sylfaen" w:hAnsi="Sylfaen"/>
          <w:sz w:val="24"/>
          <w:szCs w:val="24"/>
        </w:rPr>
        <w:t xml:space="preserve">analysis </w:t>
      </w:r>
      <w:r w:rsidRPr="00FC5F1B">
        <w:rPr>
          <w:rFonts w:ascii="Sylfaen" w:eastAsia="Calibri" w:hAnsi="Sylfaen" w:cs="Times New Roman"/>
          <w:sz w:val="24"/>
          <w:szCs w:val="24"/>
        </w:rPr>
        <w:t>includes several main steps:</w:t>
      </w:r>
    </w:p>
    <w:p w:rsidR="0079624F" w:rsidRPr="00FC5F1B" w:rsidRDefault="006E0813" w:rsidP="006E0813">
      <w:pPr>
        <w:tabs>
          <w:tab w:val="left" w:pos="3969"/>
        </w:tabs>
        <w:spacing w:before="120" w:after="120"/>
        <w:jc w:val="both"/>
        <w:rPr>
          <w:rFonts w:ascii="Sylfaen" w:hAnsi="Sylfaen"/>
          <w:sz w:val="24"/>
          <w:szCs w:val="24"/>
        </w:rPr>
      </w:pPr>
      <w:r w:rsidRPr="00FC5F1B">
        <w:rPr>
          <w:sz w:val="24"/>
          <w:szCs w:val="24"/>
        </w:rPr>
        <w:t xml:space="preserve"> </w:t>
      </w:r>
      <w:r w:rsidRPr="00FC5F1B">
        <w:rPr>
          <w:rFonts w:ascii="Sylfaen" w:hAnsi="Sylfaen"/>
          <w:sz w:val="24"/>
          <w:szCs w:val="24"/>
        </w:rPr>
        <w:t xml:space="preserve">1. </w:t>
      </w:r>
      <w:r w:rsidR="00975BF6" w:rsidRPr="00FC5F1B">
        <w:rPr>
          <w:rFonts w:ascii="Sylfaen" w:hAnsi="Sylfaen"/>
          <w:sz w:val="24"/>
          <w:szCs w:val="24"/>
        </w:rPr>
        <w:t>Identifying gender</w:t>
      </w:r>
      <w:r w:rsidRPr="00FC5F1B">
        <w:rPr>
          <w:rFonts w:ascii="Sylfaen" w:hAnsi="Sylfaen"/>
          <w:sz w:val="24"/>
          <w:szCs w:val="24"/>
        </w:rPr>
        <w:t xml:space="preserve"> issues i</w:t>
      </w:r>
      <w:r w:rsidR="0079624F" w:rsidRPr="00FC5F1B">
        <w:rPr>
          <w:rFonts w:ascii="Sylfaen" w:hAnsi="Sylfaen"/>
          <w:sz w:val="24"/>
          <w:szCs w:val="24"/>
        </w:rPr>
        <w:t>n a sector (situation analysis)</w:t>
      </w:r>
      <w:r w:rsidRPr="00FC5F1B">
        <w:rPr>
          <w:rFonts w:ascii="Sylfaen" w:hAnsi="Sylfaen"/>
          <w:sz w:val="24"/>
          <w:szCs w:val="24"/>
        </w:rPr>
        <w:t xml:space="preserve"> to analyze the situation of various groups of women and men</w:t>
      </w:r>
      <w:r w:rsidR="0079624F" w:rsidRPr="00FC5F1B">
        <w:rPr>
          <w:rFonts w:ascii="Sylfaen" w:hAnsi="Sylfaen"/>
          <w:sz w:val="24"/>
          <w:szCs w:val="24"/>
          <w:lang w:val="ka-GE"/>
        </w:rPr>
        <w:t xml:space="preserve"> </w:t>
      </w:r>
      <w:r w:rsidR="0079624F" w:rsidRPr="00FC5F1B">
        <w:rPr>
          <w:rFonts w:ascii="Sylfaen" w:hAnsi="Sylfaen"/>
          <w:sz w:val="24"/>
          <w:szCs w:val="24"/>
        </w:rPr>
        <w:t>and key gender equality challenges</w:t>
      </w:r>
      <w:r w:rsidRPr="00FC5F1B">
        <w:rPr>
          <w:rFonts w:ascii="Sylfaen" w:hAnsi="Sylfaen"/>
          <w:sz w:val="24"/>
          <w:szCs w:val="24"/>
        </w:rPr>
        <w:t xml:space="preserve"> in a particular sector</w:t>
      </w:r>
      <w:r w:rsidR="0079624F" w:rsidRPr="00FC5F1B">
        <w:rPr>
          <w:rFonts w:ascii="Sylfaen" w:hAnsi="Sylfaen"/>
          <w:sz w:val="24"/>
          <w:szCs w:val="24"/>
          <w:lang w:val="ka-GE"/>
        </w:rPr>
        <w:t xml:space="preserve"> .</w:t>
      </w:r>
      <w:r w:rsidRPr="00FC5F1B">
        <w:rPr>
          <w:rFonts w:ascii="Sylfaen" w:hAnsi="Sylfaen"/>
          <w:sz w:val="24"/>
          <w:szCs w:val="24"/>
        </w:rPr>
        <w:t xml:space="preserve"> </w:t>
      </w:r>
    </w:p>
    <w:p w:rsidR="0079624F" w:rsidRPr="00FC5F1B" w:rsidRDefault="006E0813" w:rsidP="006E0813">
      <w:pPr>
        <w:tabs>
          <w:tab w:val="left" w:pos="3969"/>
        </w:tabs>
        <w:spacing w:before="120" w:after="120"/>
        <w:jc w:val="both"/>
        <w:rPr>
          <w:rFonts w:ascii="Sylfaen" w:hAnsi="Sylfaen"/>
          <w:sz w:val="24"/>
          <w:szCs w:val="24"/>
        </w:rPr>
      </w:pPr>
      <w:r w:rsidRPr="00FC5F1B">
        <w:rPr>
          <w:rFonts w:ascii="Sylfaen" w:hAnsi="Sylfaen"/>
          <w:sz w:val="24"/>
          <w:szCs w:val="24"/>
        </w:rPr>
        <w:t>2. Collect</w:t>
      </w:r>
      <w:r w:rsidR="0079624F" w:rsidRPr="00FC5F1B">
        <w:rPr>
          <w:rFonts w:ascii="Sylfaen" w:hAnsi="Sylfaen"/>
          <w:sz w:val="24"/>
          <w:szCs w:val="24"/>
        </w:rPr>
        <w:t>ing</w:t>
      </w:r>
      <w:r w:rsidRPr="00FC5F1B">
        <w:rPr>
          <w:rFonts w:ascii="Sylfaen" w:hAnsi="Sylfaen"/>
          <w:sz w:val="24"/>
          <w:szCs w:val="24"/>
        </w:rPr>
        <w:t xml:space="preserve"> information ab</w:t>
      </w:r>
      <w:r w:rsidR="0079624F" w:rsidRPr="00FC5F1B">
        <w:rPr>
          <w:rFonts w:ascii="Sylfaen" w:hAnsi="Sylfaen"/>
          <w:sz w:val="24"/>
          <w:szCs w:val="24"/>
        </w:rPr>
        <w:t>out the programs under analysis, including</w:t>
      </w:r>
      <w:r w:rsidRPr="00FC5F1B">
        <w:rPr>
          <w:rFonts w:ascii="Sylfaen" w:hAnsi="Sylfaen"/>
          <w:sz w:val="24"/>
          <w:szCs w:val="24"/>
        </w:rPr>
        <w:t xml:space="preserve"> key data about the program, its goal and objectives, principal beneficiaries, i</w:t>
      </w:r>
      <w:r w:rsidR="0079624F" w:rsidRPr="00FC5F1B">
        <w:rPr>
          <w:rFonts w:ascii="Sylfaen" w:hAnsi="Sylfaen"/>
          <w:sz w:val="24"/>
          <w:szCs w:val="24"/>
        </w:rPr>
        <w:t xml:space="preserve">mplementers, and expenses. </w:t>
      </w:r>
    </w:p>
    <w:p w:rsidR="00CA2753" w:rsidRPr="00FC5F1B" w:rsidRDefault="006E0813" w:rsidP="006E0813">
      <w:pPr>
        <w:tabs>
          <w:tab w:val="left" w:pos="3969"/>
        </w:tabs>
        <w:spacing w:before="120" w:after="120"/>
        <w:jc w:val="both"/>
        <w:rPr>
          <w:rFonts w:ascii="Sylfaen" w:hAnsi="Sylfaen"/>
          <w:sz w:val="24"/>
          <w:szCs w:val="24"/>
        </w:rPr>
      </w:pPr>
      <w:r w:rsidRPr="00FC5F1B">
        <w:rPr>
          <w:rFonts w:ascii="Sylfaen" w:hAnsi="Sylfaen"/>
          <w:sz w:val="24"/>
          <w:szCs w:val="24"/>
        </w:rPr>
        <w:t xml:space="preserve">3. </w:t>
      </w:r>
      <w:r w:rsidR="0079624F" w:rsidRPr="00FC5F1B">
        <w:rPr>
          <w:rFonts w:ascii="Sylfaen" w:hAnsi="Sylfaen"/>
          <w:sz w:val="24"/>
          <w:szCs w:val="24"/>
        </w:rPr>
        <w:t>G</w:t>
      </w:r>
      <w:r w:rsidRPr="00FC5F1B">
        <w:rPr>
          <w:rFonts w:ascii="Sylfaen" w:hAnsi="Sylfaen"/>
          <w:sz w:val="24"/>
          <w:szCs w:val="24"/>
        </w:rPr>
        <w:t xml:space="preserve">ender analysis of </w:t>
      </w:r>
      <w:r w:rsidR="009A5A34" w:rsidRPr="00FC5F1B">
        <w:rPr>
          <w:rFonts w:ascii="Sylfaen" w:hAnsi="Sylfaen"/>
          <w:sz w:val="24"/>
          <w:szCs w:val="24"/>
        </w:rPr>
        <w:t xml:space="preserve">main program </w:t>
      </w:r>
      <w:r w:rsidRPr="00FC5F1B">
        <w:rPr>
          <w:rFonts w:ascii="Sylfaen" w:hAnsi="Sylfaen"/>
          <w:sz w:val="24"/>
          <w:szCs w:val="24"/>
        </w:rPr>
        <w:t xml:space="preserve">activities (measures, services). </w:t>
      </w:r>
    </w:p>
    <w:p w:rsidR="0092024F" w:rsidRPr="00FC5F1B" w:rsidRDefault="00CA2753" w:rsidP="006E0813">
      <w:pPr>
        <w:tabs>
          <w:tab w:val="left" w:pos="3969"/>
        </w:tabs>
        <w:spacing w:before="120" w:after="120"/>
        <w:jc w:val="both"/>
        <w:rPr>
          <w:rFonts w:ascii="Sylfaen" w:hAnsi="Sylfaen"/>
          <w:sz w:val="24"/>
          <w:szCs w:val="24"/>
        </w:rPr>
      </w:pPr>
      <w:r w:rsidRPr="00FC5F1B">
        <w:rPr>
          <w:rFonts w:ascii="Sylfaen" w:hAnsi="Sylfaen"/>
          <w:sz w:val="24"/>
          <w:szCs w:val="24"/>
        </w:rPr>
        <w:t>4. G</w:t>
      </w:r>
      <w:r w:rsidR="006E0813" w:rsidRPr="00FC5F1B">
        <w:rPr>
          <w:rFonts w:ascii="Sylfaen" w:hAnsi="Sylfaen"/>
          <w:sz w:val="24"/>
          <w:szCs w:val="24"/>
        </w:rPr>
        <w:t>ender analysis of</w:t>
      </w:r>
      <w:r w:rsidR="0092024F" w:rsidRPr="00FC5F1B">
        <w:rPr>
          <w:rFonts w:ascii="Sylfaen" w:hAnsi="Sylfaen"/>
          <w:sz w:val="24"/>
          <w:szCs w:val="24"/>
        </w:rPr>
        <w:t xml:space="preserve"> budget allocations </w:t>
      </w:r>
      <w:r w:rsidR="006E0813" w:rsidRPr="00FC5F1B">
        <w:rPr>
          <w:rFonts w:ascii="Sylfaen" w:hAnsi="Sylfaen"/>
          <w:sz w:val="24"/>
          <w:szCs w:val="24"/>
        </w:rPr>
        <w:t xml:space="preserve">directed to implement the programs and activities </w:t>
      </w:r>
      <w:r w:rsidR="0092024F" w:rsidRPr="00FC5F1B">
        <w:rPr>
          <w:rFonts w:ascii="Sylfaen" w:hAnsi="Sylfaen"/>
          <w:sz w:val="24"/>
          <w:szCs w:val="24"/>
        </w:rPr>
        <w:t>and</w:t>
      </w:r>
      <w:r w:rsidR="006E0813" w:rsidRPr="00FC5F1B">
        <w:rPr>
          <w:rFonts w:ascii="Sylfaen" w:hAnsi="Sylfaen"/>
          <w:sz w:val="24"/>
          <w:szCs w:val="24"/>
        </w:rPr>
        <w:t xml:space="preserve"> assessing the allocation of budget funds between different groups of women and men as the program beneficiaries. </w:t>
      </w:r>
    </w:p>
    <w:p w:rsidR="0092024F" w:rsidRPr="00FC5F1B" w:rsidRDefault="006E0813" w:rsidP="006E0813">
      <w:pPr>
        <w:tabs>
          <w:tab w:val="left" w:pos="3969"/>
        </w:tabs>
        <w:spacing w:before="120" w:after="120"/>
        <w:jc w:val="both"/>
        <w:rPr>
          <w:rFonts w:ascii="Sylfaen" w:hAnsi="Sylfaen"/>
          <w:sz w:val="24"/>
          <w:szCs w:val="24"/>
          <w:lang w:val="ka-GE"/>
        </w:rPr>
      </w:pPr>
      <w:r w:rsidRPr="00FC5F1B">
        <w:rPr>
          <w:rFonts w:ascii="Sylfaen" w:hAnsi="Sylfaen"/>
          <w:sz w:val="24"/>
          <w:szCs w:val="24"/>
        </w:rPr>
        <w:lastRenderedPageBreak/>
        <w:t>5. Developing objectives and recommendati</w:t>
      </w:r>
      <w:r w:rsidR="0092024F" w:rsidRPr="00FC5F1B">
        <w:rPr>
          <w:rFonts w:ascii="Sylfaen" w:hAnsi="Sylfaen"/>
          <w:sz w:val="24"/>
          <w:szCs w:val="24"/>
        </w:rPr>
        <w:t xml:space="preserve">ons </w:t>
      </w:r>
      <w:r w:rsidR="00975BF6" w:rsidRPr="00FC5F1B">
        <w:rPr>
          <w:rFonts w:ascii="Sylfaen" w:hAnsi="Sylfaen"/>
          <w:sz w:val="24"/>
          <w:szCs w:val="24"/>
        </w:rPr>
        <w:t>on policy as well as on program implementation level,</w:t>
      </w:r>
      <w:r w:rsidR="009A5A34" w:rsidRPr="00FC5F1B">
        <w:rPr>
          <w:rFonts w:ascii="Sylfaen" w:hAnsi="Sylfaen"/>
          <w:sz w:val="24"/>
          <w:szCs w:val="24"/>
        </w:rPr>
        <w:t xml:space="preserve"> including short-term and long-term measures and</w:t>
      </w:r>
      <w:r w:rsidRPr="00FC5F1B">
        <w:rPr>
          <w:rFonts w:ascii="Sylfaen" w:hAnsi="Sylfaen"/>
          <w:sz w:val="24"/>
          <w:szCs w:val="24"/>
        </w:rPr>
        <w:t xml:space="preserve"> services</w:t>
      </w:r>
      <w:r w:rsidR="00975BF6" w:rsidRPr="00FC5F1B">
        <w:rPr>
          <w:rFonts w:ascii="Sylfaen" w:hAnsi="Sylfaen"/>
          <w:sz w:val="24"/>
          <w:szCs w:val="24"/>
        </w:rPr>
        <w:t xml:space="preserve"> to strengthen gender equality within the program</w:t>
      </w:r>
      <w:r w:rsidR="00975BF6" w:rsidRPr="00FC5F1B">
        <w:rPr>
          <w:rFonts w:ascii="Sylfaen" w:hAnsi="Sylfaen"/>
          <w:sz w:val="24"/>
          <w:szCs w:val="24"/>
          <w:lang w:val="ka-GE"/>
        </w:rPr>
        <w:t>.</w:t>
      </w:r>
    </w:p>
    <w:p w:rsidR="008067E0" w:rsidRPr="008067E0" w:rsidRDefault="008067E0" w:rsidP="008067E0">
      <w:pPr>
        <w:tabs>
          <w:tab w:val="left" w:pos="3969"/>
        </w:tabs>
        <w:spacing w:before="120" w:after="120"/>
        <w:jc w:val="both"/>
        <w:rPr>
          <w:rFonts w:ascii="Sylfaen" w:eastAsia="Calibri" w:hAnsi="Sylfaen" w:cs="Times New Roman"/>
          <w:sz w:val="24"/>
          <w:szCs w:val="24"/>
        </w:rPr>
      </w:pPr>
      <w:r w:rsidRPr="008067E0">
        <w:rPr>
          <w:rFonts w:ascii="Sylfaen" w:eastAsia="Calibri" w:hAnsi="Sylfaen" w:cs="Times New Roman"/>
          <w:sz w:val="24"/>
          <w:szCs w:val="24"/>
        </w:rPr>
        <w:t>In this chapter is the short overview of gender analysis of the budget programs selected by the working groups of the pilot ministries. The working groups had the relevant trainings and they were provided with respective guideline documents before every step of the pilot work.  I</w:t>
      </w:r>
      <w:r w:rsidRPr="00FC5F1B">
        <w:rPr>
          <w:rFonts w:ascii="Sylfaen" w:eastAsia="Calibri" w:hAnsi="Sylfaen" w:cs="Times New Roman"/>
          <w:sz w:val="24"/>
          <w:szCs w:val="24"/>
        </w:rPr>
        <w:t xml:space="preserve">t’s noteworthy, that there were </w:t>
      </w:r>
      <w:r w:rsidR="00AB5E3C" w:rsidRPr="00FC5F1B">
        <w:rPr>
          <w:rFonts w:ascii="Sylfaen" w:eastAsia="Calibri" w:hAnsi="Sylfaen" w:cs="Times New Roman"/>
          <w:sz w:val="24"/>
          <w:szCs w:val="24"/>
        </w:rPr>
        <w:t xml:space="preserve">some </w:t>
      </w:r>
      <w:r w:rsidRPr="008067E0">
        <w:rPr>
          <w:rFonts w:ascii="Sylfaen" w:eastAsia="Calibri" w:hAnsi="Sylfaen" w:cs="Times New Roman"/>
          <w:sz w:val="24"/>
          <w:szCs w:val="24"/>
        </w:rPr>
        <w:t>challenges at various stages of the analysis because of the specifics of the programs, so the structure of the analysis is slightly different for every program. The main challenges were related to the lack of the relevant statistics, especially the lack of sex-di</w:t>
      </w:r>
      <w:r w:rsidR="00AB5E3C" w:rsidRPr="00FC5F1B">
        <w:rPr>
          <w:rFonts w:ascii="Sylfaen" w:eastAsia="Calibri" w:hAnsi="Sylfaen" w:cs="Times New Roman"/>
          <w:sz w:val="24"/>
          <w:szCs w:val="24"/>
        </w:rPr>
        <w:t>saggregated data in some cases, as well as a</w:t>
      </w:r>
      <w:r w:rsidRPr="008067E0">
        <w:rPr>
          <w:rFonts w:ascii="Sylfaen" w:eastAsia="Calibri" w:hAnsi="Sylfaen" w:cs="Times New Roman"/>
          <w:sz w:val="24"/>
          <w:szCs w:val="24"/>
        </w:rPr>
        <w:t>nalysis of activities and budget</w:t>
      </w:r>
      <w:r w:rsidR="00AB5E3C" w:rsidRPr="00FC5F1B">
        <w:rPr>
          <w:rFonts w:ascii="Sylfaen" w:eastAsia="Calibri" w:hAnsi="Sylfaen" w:cs="Times New Roman"/>
          <w:sz w:val="24"/>
          <w:szCs w:val="24"/>
        </w:rPr>
        <w:t xml:space="preserve"> distributing among them is still a challenge. In all three cases,</w:t>
      </w:r>
      <w:r w:rsidRPr="008067E0">
        <w:rPr>
          <w:rFonts w:ascii="Sylfaen" w:eastAsia="Calibri" w:hAnsi="Sylfaen" w:cs="Times New Roman"/>
          <w:sz w:val="24"/>
          <w:szCs w:val="24"/>
        </w:rPr>
        <w:t xml:space="preserve"> lump budget</w:t>
      </w:r>
      <w:r w:rsidR="00AB5E3C" w:rsidRPr="00FC5F1B">
        <w:rPr>
          <w:rFonts w:ascii="Sylfaen" w:eastAsia="Calibri" w:hAnsi="Sylfaen" w:cs="Times New Roman"/>
          <w:sz w:val="24"/>
          <w:szCs w:val="24"/>
        </w:rPr>
        <w:t>s</w:t>
      </w:r>
      <w:r w:rsidR="00FC5F1B" w:rsidRPr="00FC5F1B">
        <w:rPr>
          <w:rFonts w:ascii="Sylfaen" w:eastAsia="Calibri" w:hAnsi="Sylfaen" w:cs="Times New Roman"/>
          <w:sz w:val="24"/>
          <w:szCs w:val="24"/>
        </w:rPr>
        <w:t xml:space="preserve"> are</w:t>
      </w:r>
      <w:r w:rsidRPr="008067E0">
        <w:rPr>
          <w:rFonts w:ascii="Sylfaen" w:eastAsia="Calibri" w:hAnsi="Sylfaen" w:cs="Times New Roman"/>
          <w:sz w:val="24"/>
          <w:szCs w:val="24"/>
        </w:rPr>
        <w:t xml:space="preserve"> allocated</w:t>
      </w:r>
      <w:r w:rsidR="00AB5E3C" w:rsidRPr="00FC5F1B">
        <w:rPr>
          <w:rFonts w:ascii="Sylfaen" w:eastAsia="Calibri" w:hAnsi="Sylfaen" w:cs="Times New Roman"/>
          <w:sz w:val="24"/>
          <w:szCs w:val="24"/>
        </w:rPr>
        <w:t xml:space="preserve"> for entire selected programs</w:t>
      </w:r>
      <w:r w:rsidRPr="008067E0">
        <w:rPr>
          <w:rFonts w:ascii="Sylfaen" w:eastAsia="Calibri" w:hAnsi="Sylfaen" w:cs="Times New Roman"/>
          <w:sz w:val="24"/>
          <w:szCs w:val="24"/>
        </w:rPr>
        <w:t>; however, we hope that discovering such challenges will en</w:t>
      </w:r>
      <w:r w:rsidR="00FC5F1B" w:rsidRPr="00FC5F1B">
        <w:rPr>
          <w:rFonts w:ascii="Sylfaen" w:eastAsia="Calibri" w:hAnsi="Sylfaen" w:cs="Times New Roman"/>
          <w:sz w:val="24"/>
          <w:szCs w:val="24"/>
        </w:rPr>
        <w:t xml:space="preserve">courage </w:t>
      </w:r>
      <w:r w:rsidRPr="008067E0">
        <w:rPr>
          <w:rFonts w:ascii="Sylfaen" w:eastAsia="Calibri" w:hAnsi="Sylfaen" w:cs="Times New Roman"/>
          <w:sz w:val="24"/>
          <w:szCs w:val="24"/>
        </w:rPr>
        <w:t>introduction of gend</w:t>
      </w:r>
      <w:r w:rsidR="00FC5F1B" w:rsidRPr="00FC5F1B">
        <w:rPr>
          <w:rFonts w:ascii="Sylfaen" w:eastAsia="Calibri" w:hAnsi="Sylfaen" w:cs="Times New Roman"/>
          <w:sz w:val="24"/>
          <w:szCs w:val="24"/>
        </w:rPr>
        <w:t>er statistics in the ministries and</w:t>
      </w:r>
      <w:r w:rsidRPr="008067E0">
        <w:rPr>
          <w:rFonts w:ascii="Sylfaen" w:eastAsia="Calibri" w:hAnsi="Sylfaen" w:cs="Times New Roman"/>
          <w:sz w:val="24"/>
          <w:szCs w:val="24"/>
        </w:rPr>
        <w:t xml:space="preserve"> </w:t>
      </w:r>
      <w:r w:rsidRPr="008067E0">
        <w:rPr>
          <w:rFonts w:ascii="Sylfaen" w:eastAsia="Calibri" w:hAnsi="Sylfaen" w:cs="Times New Roman"/>
          <w:sz w:val="24"/>
          <w:szCs w:val="24"/>
          <w:lang w:val="ka-GE"/>
        </w:rPr>
        <w:t xml:space="preserve"> </w:t>
      </w:r>
      <w:r w:rsidR="00FC5F1B" w:rsidRPr="00FC5F1B">
        <w:rPr>
          <w:rFonts w:ascii="Sylfaen" w:eastAsia="Calibri" w:hAnsi="Sylfaen" w:cs="Times New Roman"/>
          <w:sz w:val="24"/>
          <w:szCs w:val="24"/>
          <w:lang w:val="ka-GE"/>
        </w:rPr>
        <w:t xml:space="preserve">further writing of the program budget </w:t>
      </w:r>
      <w:r w:rsidR="00FC5F1B" w:rsidRPr="00FC5F1B">
        <w:rPr>
          <w:rFonts w:ascii="Sylfaen" w:eastAsia="Calibri" w:hAnsi="Sylfaen" w:cs="Times New Roman"/>
          <w:sz w:val="24"/>
          <w:szCs w:val="24"/>
        </w:rPr>
        <w:t>in detail.</w:t>
      </w:r>
    </w:p>
    <w:p w:rsidR="00A93F32" w:rsidRPr="00E8184C" w:rsidRDefault="00D8104A" w:rsidP="00E8184C">
      <w:pPr>
        <w:pStyle w:val="Heading2"/>
        <w:rPr>
          <w:rFonts w:ascii="Sylfaen" w:hAnsi="Sylfaen"/>
          <w:b/>
          <w:color w:val="auto"/>
        </w:rPr>
      </w:pPr>
      <w:bookmarkStart w:id="7" w:name="_Toc536315355"/>
      <w:r w:rsidRPr="00E8184C">
        <w:rPr>
          <w:rFonts w:ascii="Sylfaen" w:hAnsi="Sylfaen"/>
          <w:b/>
          <w:color w:val="auto"/>
        </w:rPr>
        <w:t xml:space="preserve">4.1 </w:t>
      </w:r>
      <w:r w:rsidR="006927EE" w:rsidRPr="00E8184C">
        <w:rPr>
          <w:rFonts w:ascii="Sylfaen" w:hAnsi="Sylfaen"/>
          <w:b/>
          <w:color w:val="auto"/>
        </w:rPr>
        <w:t>Ministry of Internal Affairs</w:t>
      </w:r>
      <w:bookmarkEnd w:id="7"/>
      <w:r w:rsidR="002B47D4" w:rsidRPr="00E8184C">
        <w:rPr>
          <w:rFonts w:ascii="Sylfaen" w:hAnsi="Sylfaen"/>
          <w:b/>
          <w:color w:val="auto"/>
        </w:rPr>
        <w:t xml:space="preserve"> </w:t>
      </w:r>
    </w:p>
    <w:p w:rsidR="00FC5F1B" w:rsidRPr="00FC5F1B" w:rsidRDefault="00FC5F1B" w:rsidP="00EE5240">
      <w:pPr>
        <w:tabs>
          <w:tab w:val="left" w:pos="3969"/>
        </w:tabs>
        <w:spacing w:before="120" w:after="120"/>
        <w:jc w:val="both"/>
        <w:rPr>
          <w:rFonts w:ascii="Sylfaen" w:eastAsia="Calibri" w:hAnsi="Sylfaen" w:cs="Sylfaen"/>
          <w:sz w:val="24"/>
          <w:szCs w:val="24"/>
          <w:highlight w:val="yellow"/>
        </w:rPr>
      </w:pPr>
      <w:r w:rsidRPr="00FC5F1B">
        <w:rPr>
          <w:rFonts w:ascii="Sylfaen" w:eastAsia="Calibri" w:hAnsi="Sylfaen" w:cs="Sylfaen"/>
          <w:sz w:val="24"/>
          <w:szCs w:val="24"/>
          <w:lang w:val="ka-GE"/>
        </w:rPr>
        <w:t>The program budget selected by the MIA includes various directions reflected in its name</w:t>
      </w:r>
      <w:r w:rsidR="00A93F32" w:rsidRPr="00FC5F1B">
        <w:rPr>
          <w:rFonts w:ascii="Sylfaen" w:eastAsia="Calibri" w:hAnsi="Sylfaen" w:cs="Sylfaen"/>
          <w:sz w:val="24"/>
          <w:szCs w:val="24"/>
          <w:lang w:val="ka-GE"/>
        </w:rPr>
        <w:t xml:space="preserve"> </w:t>
      </w:r>
      <w:r w:rsidRPr="00FC5F1B">
        <w:rPr>
          <w:rFonts w:ascii="Sylfaen" w:eastAsia="Calibri" w:hAnsi="Sylfaen" w:cs="Sylfaen"/>
          <w:sz w:val="24"/>
          <w:szCs w:val="24"/>
          <w:lang w:val="ka-GE"/>
        </w:rPr>
        <w:t xml:space="preserve">- </w:t>
      </w:r>
      <w:r w:rsidR="00A93F32" w:rsidRPr="00A93F32">
        <w:rPr>
          <w:rFonts w:ascii="Sylfaen" w:eastAsia="Calibri" w:hAnsi="Sylfaen" w:cs="Sylfaen"/>
          <w:sz w:val="24"/>
          <w:szCs w:val="24"/>
          <w:lang w:val="ka-GE"/>
        </w:rPr>
        <w:t>Training and re-training of qualified personnel for law-enforcement agencies, digitalization of archive funds, scientific-research activiti</w:t>
      </w:r>
      <w:r w:rsidR="00A93F32">
        <w:rPr>
          <w:rFonts w:ascii="Sylfaen" w:eastAsia="Calibri" w:hAnsi="Sylfaen" w:cs="Sylfaen"/>
          <w:sz w:val="24"/>
          <w:szCs w:val="24"/>
          <w:lang w:val="ka-GE"/>
        </w:rPr>
        <w:t xml:space="preserve">es and civil service. </w:t>
      </w:r>
      <w:r w:rsidRPr="00F2156C">
        <w:rPr>
          <w:rFonts w:ascii="Sylfaen" w:eastAsia="Calibri" w:hAnsi="Sylfaen" w:cs="Sylfaen"/>
          <w:sz w:val="24"/>
          <w:szCs w:val="24"/>
        </w:rPr>
        <w:t xml:space="preserve">Working group selected the training component for analysis with focus on basic </w:t>
      </w:r>
      <w:r w:rsidR="000671F7" w:rsidRPr="00F2156C">
        <w:rPr>
          <w:rFonts w:ascii="Sylfaen" w:eastAsia="Calibri" w:hAnsi="Sylfaen" w:cs="Sylfaen"/>
          <w:sz w:val="24"/>
          <w:szCs w:val="24"/>
        </w:rPr>
        <w:t>courses/trainings</w:t>
      </w:r>
      <w:r w:rsidRPr="00F2156C">
        <w:rPr>
          <w:rFonts w:ascii="Sylfaen" w:eastAsia="Calibri" w:hAnsi="Sylfaen" w:cs="Sylfaen"/>
          <w:sz w:val="24"/>
          <w:szCs w:val="24"/>
        </w:rPr>
        <w:t xml:space="preserve"> for neighborhood officers and patrol-inspectors. Training component is the main direction of the program</w:t>
      </w:r>
      <w:r w:rsidR="000671F7" w:rsidRPr="00F2156C">
        <w:rPr>
          <w:rFonts w:ascii="Sylfaen" w:eastAsia="Calibri" w:hAnsi="Sylfaen" w:cs="Sylfaen"/>
          <w:sz w:val="24"/>
          <w:szCs w:val="24"/>
        </w:rPr>
        <w:t xml:space="preserve"> with</w:t>
      </w:r>
      <w:r w:rsidRPr="00F2156C">
        <w:rPr>
          <w:rFonts w:ascii="Sylfaen" w:eastAsia="Calibri" w:hAnsi="Sylfaen" w:cs="Sylfaen"/>
          <w:sz w:val="24"/>
          <w:szCs w:val="24"/>
        </w:rPr>
        <w:t xml:space="preserve"> the biggest part of the allocated funds for the program. </w:t>
      </w:r>
      <w:r w:rsidR="00B70FBD" w:rsidRPr="00F2156C">
        <w:rPr>
          <w:rFonts w:ascii="Sylfaen" w:eastAsia="Calibri" w:hAnsi="Sylfaen" w:cs="Sylfaen"/>
          <w:sz w:val="24"/>
          <w:szCs w:val="24"/>
        </w:rPr>
        <w:t>Besides,</w:t>
      </w:r>
      <w:r w:rsidRPr="00F2156C">
        <w:rPr>
          <w:rFonts w:ascii="Sylfaen" w:eastAsia="Calibri" w:hAnsi="Sylfaen" w:cs="Sylfaen"/>
          <w:sz w:val="24"/>
          <w:szCs w:val="24"/>
        </w:rPr>
        <w:t xml:space="preserve"> the working group believes that </w:t>
      </w:r>
      <w:r w:rsidR="00975A67" w:rsidRPr="00F2156C">
        <w:rPr>
          <w:rFonts w:ascii="Sylfaen" w:eastAsia="Calibri" w:hAnsi="Sylfaen" w:cs="Sylfaen"/>
          <w:sz w:val="24"/>
          <w:szCs w:val="24"/>
        </w:rPr>
        <w:t xml:space="preserve">neighborhood officers and patrol-inspectors </w:t>
      </w:r>
      <w:r w:rsidRPr="00F2156C">
        <w:rPr>
          <w:rFonts w:ascii="Sylfaen" w:eastAsia="Calibri" w:hAnsi="Sylfaen" w:cs="Sylfaen"/>
          <w:sz w:val="24"/>
          <w:szCs w:val="24"/>
        </w:rPr>
        <w:t xml:space="preserve">have direct contact with the population and, first of all, it is important for them to have a knowledge of gender issues for assessing the situation and to perform appropriate actions. </w:t>
      </w:r>
      <w:r w:rsidR="00B164CB">
        <w:rPr>
          <w:rFonts w:ascii="Sylfaen" w:eastAsia="Calibri" w:hAnsi="Sylfaen" w:cs="Sylfaen"/>
          <w:sz w:val="24"/>
          <w:szCs w:val="24"/>
        </w:rPr>
        <w:t>Also,</w:t>
      </w:r>
      <w:r w:rsidR="00B70FBD" w:rsidRPr="00F2156C">
        <w:rPr>
          <w:rFonts w:ascii="Sylfaen" w:eastAsia="Calibri" w:hAnsi="Sylfaen" w:cs="Sylfaen"/>
          <w:sz w:val="24"/>
          <w:szCs w:val="24"/>
        </w:rPr>
        <w:t xml:space="preserve"> having of more women </w:t>
      </w:r>
      <w:r w:rsidR="00975A67" w:rsidRPr="00F2156C">
        <w:rPr>
          <w:rFonts w:ascii="Sylfaen" w:eastAsia="Calibri" w:hAnsi="Sylfaen" w:cs="Sylfaen"/>
          <w:sz w:val="24"/>
          <w:szCs w:val="24"/>
        </w:rPr>
        <w:t>there</w:t>
      </w:r>
      <w:r w:rsidRPr="00F2156C">
        <w:rPr>
          <w:rFonts w:ascii="Sylfaen" w:eastAsia="Calibri" w:hAnsi="Sylfaen" w:cs="Sylfaen"/>
          <w:sz w:val="24"/>
          <w:szCs w:val="24"/>
        </w:rPr>
        <w:t xml:space="preserve"> will have a significant impact on changing the stereotypical attitude of the society towards the police. Therefore, </w:t>
      </w:r>
      <w:r w:rsidR="000671F7" w:rsidRPr="00F2156C">
        <w:rPr>
          <w:rFonts w:ascii="Sylfaen" w:eastAsia="Calibri" w:hAnsi="Sylfaen" w:cs="Sylfaen"/>
          <w:sz w:val="24"/>
          <w:szCs w:val="24"/>
        </w:rPr>
        <w:t xml:space="preserve">gender analysis of the training component </w:t>
      </w:r>
      <w:r w:rsidR="00F2156C" w:rsidRPr="00F2156C">
        <w:rPr>
          <w:rFonts w:ascii="Sylfaen" w:eastAsia="Calibri" w:hAnsi="Sylfaen" w:cs="Sylfaen"/>
          <w:sz w:val="24"/>
          <w:szCs w:val="24"/>
        </w:rPr>
        <w:t xml:space="preserve">of the program </w:t>
      </w:r>
      <w:r w:rsidR="000671F7" w:rsidRPr="00F2156C">
        <w:rPr>
          <w:rFonts w:ascii="Sylfaen" w:eastAsia="Calibri" w:hAnsi="Sylfaen" w:cs="Sylfaen"/>
          <w:sz w:val="24"/>
          <w:szCs w:val="24"/>
        </w:rPr>
        <w:t>mainly considers the process</w:t>
      </w:r>
      <w:r w:rsidR="00F2156C" w:rsidRPr="00F2156C">
        <w:rPr>
          <w:rFonts w:ascii="Sylfaen" w:eastAsia="Calibri" w:hAnsi="Sylfaen" w:cs="Sylfaen"/>
          <w:sz w:val="24"/>
          <w:szCs w:val="24"/>
        </w:rPr>
        <w:t xml:space="preserve"> </w:t>
      </w:r>
      <w:r w:rsidRPr="00F2156C">
        <w:rPr>
          <w:rFonts w:ascii="Sylfaen" w:eastAsia="Calibri" w:hAnsi="Sylfaen" w:cs="Sylfaen"/>
          <w:sz w:val="24"/>
          <w:szCs w:val="24"/>
        </w:rPr>
        <w:t xml:space="preserve">of </w:t>
      </w:r>
      <w:r w:rsidR="00F2156C" w:rsidRPr="00F2156C">
        <w:rPr>
          <w:rFonts w:ascii="Sylfaen" w:eastAsia="Calibri" w:hAnsi="Sylfaen" w:cs="Sylfaen"/>
          <w:sz w:val="24"/>
          <w:szCs w:val="24"/>
        </w:rPr>
        <w:t>its</w:t>
      </w:r>
      <w:r w:rsidR="000671F7" w:rsidRPr="00F2156C">
        <w:rPr>
          <w:rFonts w:ascii="Sylfaen" w:eastAsia="Calibri" w:hAnsi="Sylfaen" w:cs="Sylfaen"/>
          <w:sz w:val="24"/>
          <w:szCs w:val="24"/>
        </w:rPr>
        <w:t xml:space="preserve"> implementation and beneficiaries</w:t>
      </w:r>
      <w:r w:rsidR="00F2156C" w:rsidRPr="00F2156C">
        <w:rPr>
          <w:rFonts w:ascii="Sylfaen" w:eastAsia="Calibri" w:hAnsi="Sylfaen" w:cs="Sylfaen"/>
          <w:sz w:val="24"/>
          <w:szCs w:val="24"/>
        </w:rPr>
        <w:t>,</w:t>
      </w:r>
      <w:r w:rsidRPr="00F2156C">
        <w:rPr>
          <w:rFonts w:ascii="Sylfaen" w:eastAsia="Calibri" w:hAnsi="Sylfaen" w:cs="Sylfaen"/>
          <w:sz w:val="24"/>
          <w:szCs w:val="24"/>
        </w:rPr>
        <w:t xml:space="preserve"> as well as the gender-oriented subjects.</w:t>
      </w:r>
    </w:p>
    <w:p w:rsidR="00D8104A" w:rsidRPr="00B311CF" w:rsidRDefault="00D8104A" w:rsidP="006256C0">
      <w:pPr>
        <w:pStyle w:val="Heading31"/>
        <w:rPr>
          <w:rFonts w:ascii="Sylfaen" w:eastAsia="Calibri" w:hAnsi="Sylfaen"/>
          <w:b/>
          <w:color w:val="auto"/>
        </w:rPr>
      </w:pPr>
      <w:bookmarkStart w:id="8" w:name="_Toc536315356"/>
      <w:r w:rsidRPr="00B311CF">
        <w:rPr>
          <w:rFonts w:ascii="Sylfaen" w:eastAsia="Calibri" w:hAnsi="Sylfaen"/>
          <w:b/>
          <w:color w:val="auto"/>
        </w:rPr>
        <w:t>4.1.1 Situation analysis</w:t>
      </w:r>
      <w:bookmarkEnd w:id="8"/>
    </w:p>
    <w:p w:rsidR="009A2CAE" w:rsidRPr="00E71843" w:rsidRDefault="007A23DF" w:rsidP="00BD42DF">
      <w:pPr>
        <w:spacing w:after="0"/>
        <w:contextualSpacing/>
        <w:jc w:val="both"/>
        <w:rPr>
          <w:rFonts w:ascii="Sylfaen" w:eastAsia="Times New Roman" w:hAnsi="Sylfaen" w:cs="Arial"/>
          <w:sz w:val="24"/>
          <w:szCs w:val="24"/>
        </w:rPr>
      </w:pPr>
      <w:r w:rsidRPr="00E71843">
        <w:rPr>
          <w:rFonts w:ascii="Sylfaen" w:eastAsia="Times New Roman" w:hAnsi="Sylfaen" w:cs="Arial"/>
          <w:sz w:val="24"/>
          <w:szCs w:val="24"/>
        </w:rPr>
        <w:t>The Ministry of Internal Affairs has implemented a number of initiatives to fulfill the obligations considered in various National Action Plans on gender issues, which is a step forwar</w:t>
      </w:r>
      <w:r w:rsidR="00F2156C">
        <w:rPr>
          <w:rFonts w:ascii="Sylfaen" w:eastAsia="Times New Roman" w:hAnsi="Sylfaen" w:cs="Arial"/>
          <w:sz w:val="24"/>
          <w:szCs w:val="24"/>
        </w:rPr>
        <w:t>d in achieving gender equality</w:t>
      </w:r>
      <w:r w:rsidR="00F2156C" w:rsidRPr="00F2156C">
        <w:rPr>
          <w:rFonts w:ascii="Sylfaen" w:eastAsia="Times New Roman" w:hAnsi="Sylfaen" w:cs="Arial"/>
          <w:sz w:val="24"/>
          <w:szCs w:val="24"/>
        </w:rPr>
        <w:t xml:space="preserve">. In this process MIA was in active cooperation with international and national NGOs. One of the successful cooperation examples is </w:t>
      </w:r>
      <w:r w:rsidR="001311B9" w:rsidRPr="00F2156C">
        <w:rPr>
          <w:rFonts w:ascii="Sylfaen" w:eastAsia="Times New Roman" w:hAnsi="Sylfaen" w:cs="Arial"/>
          <w:sz w:val="24"/>
          <w:szCs w:val="24"/>
        </w:rPr>
        <w:t xml:space="preserve">a Participatory </w:t>
      </w:r>
      <w:r w:rsidR="006C3F4E" w:rsidRPr="00F2156C">
        <w:rPr>
          <w:rFonts w:ascii="Sylfaen" w:eastAsia="Times New Roman" w:hAnsi="Sylfaen" w:cs="Arial"/>
          <w:sz w:val="24"/>
          <w:szCs w:val="24"/>
        </w:rPr>
        <w:t xml:space="preserve"> </w:t>
      </w:r>
      <w:r w:rsidR="00D66596" w:rsidRPr="00F2156C">
        <w:rPr>
          <w:rFonts w:ascii="Sylfaen" w:eastAsia="Times New Roman" w:hAnsi="Sylfaen" w:cs="Arial"/>
          <w:sz w:val="24"/>
          <w:szCs w:val="24"/>
        </w:rPr>
        <w:t xml:space="preserve"> </w:t>
      </w:r>
      <w:r w:rsidR="001311B9" w:rsidRPr="00F2156C">
        <w:rPr>
          <w:rFonts w:ascii="Sylfaen" w:eastAsia="Times New Roman" w:hAnsi="Sylfaen" w:cs="Arial"/>
          <w:sz w:val="24"/>
          <w:szCs w:val="24"/>
        </w:rPr>
        <w:t>Gender Audit</w:t>
      </w:r>
      <w:r w:rsidR="001311B9" w:rsidRPr="00F2156C">
        <w:rPr>
          <w:rFonts w:ascii="Sylfaen" w:eastAsia="Times New Roman" w:hAnsi="Sylfaen" w:cs="Arial"/>
          <w:sz w:val="24"/>
          <w:szCs w:val="24"/>
          <w:lang w:val="ka-GE"/>
        </w:rPr>
        <w:t xml:space="preserve"> (</w:t>
      </w:r>
      <w:r w:rsidR="00B24203" w:rsidRPr="00F2156C">
        <w:rPr>
          <w:rFonts w:ascii="Sylfaen" w:eastAsia="Times New Roman" w:hAnsi="Sylfaen" w:cs="Arial"/>
          <w:sz w:val="24"/>
          <w:szCs w:val="24"/>
        </w:rPr>
        <w:t>2014</w:t>
      </w:r>
      <w:r w:rsidR="001311B9" w:rsidRPr="00F2156C">
        <w:rPr>
          <w:rFonts w:ascii="Sylfaen" w:eastAsia="Times New Roman" w:hAnsi="Sylfaen" w:cs="Arial"/>
          <w:sz w:val="24"/>
          <w:szCs w:val="24"/>
          <w:lang w:val="ka-GE"/>
        </w:rPr>
        <w:t>)</w:t>
      </w:r>
      <w:r w:rsidR="008E46B5" w:rsidRPr="00F2156C">
        <w:t xml:space="preserve"> </w:t>
      </w:r>
      <w:r w:rsidR="008E46B5" w:rsidRPr="00F2156C">
        <w:rPr>
          <w:rFonts w:ascii="Sylfaen" w:eastAsia="Times New Roman" w:hAnsi="Sylfaen" w:cs="Arial"/>
          <w:sz w:val="24"/>
          <w:szCs w:val="24"/>
          <w:lang w:val="ka-GE"/>
        </w:rPr>
        <w:t xml:space="preserve">describing gender mainstreaming in MIA </w:t>
      </w:r>
      <w:r w:rsidR="008E46B5" w:rsidRPr="00F2156C">
        <w:rPr>
          <w:rFonts w:ascii="Sylfaen" w:eastAsia="Times New Roman" w:hAnsi="Sylfaen" w:cs="Arial"/>
          <w:sz w:val="24"/>
          <w:szCs w:val="24"/>
        </w:rPr>
        <w:t>that was</w:t>
      </w:r>
      <w:r w:rsidR="008E46B5">
        <w:rPr>
          <w:rFonts w:ascii="Sylfaen" w:eastAsia="Times New Roman" w:hAnsi="Sylfaen" w:cs="Arial"/>
          <w:sz w:val="24"/>
          <w:szCs w:val="24"/>
        </w:rPr>
        <w:t xml:space="preserve"> prepared</w:t>
      </w:r>
      <w:r w:rsidR="000B7655">
        <w:rPr>
          <w:rFonts w:ascii="Sylfaen" w:eastAsia="Times New Roman" w:hAnsi="Sylfaen" w:cs="Arial"/>
          <w:sz w:val="24"/>
          <w:szCs w:val="24"/>
        </w:rPr>
        <w:t xml:space="preserve"> </w:t>
      </w:r>
      <w:r w:rsidR="00B24203" w:rsidRPr="00E71843">
        <w:rPr>
          <w:rFonts w:ascii="Sylfaen" w:eastAsia="Times New Roman" w:hAnsi="Sylfaen" w:cs="Arial"/>
          <w:sz w:val="24"/>
          <w:szCs w:val="24"/>
        </w:rPr>
        <w:t>on the basis of a memorandum with UN Women</w:t>
      </w:r>
      <w:r w:rsidR="008E46B5">
        <w:rPr>
          <w:rFonts w:ascii="Sylfaen" w:eastAsia="Times New Roman" w:hAnsi="Sylfaen" w:cs="Arial"/>
          <w:sz w:val="24"/>
          <w:szCs w:val="24"/>
        </w:rPr>
        <w:t>. As well as,</w:t>
      </w:r>
      <w:r w:rsidR="00BD42DF" w:rsidRPr="00E71843">
        <w:rPr>
          <w:rFonts w:ascii="Sylfaen" w:eastAsia="Times New Roman" w:hAnsi="Sylfaen" w:cs="Arial"/>
          <w:sz w:val="24"/>
          <w:szCs w:val="24"/>
        </w:rPr>
        <w:t xml:space="preserve"> EU-funded project </w:t>
      </w:r>
      <w:r w:rsidR="00BD42DF" w:rsidRPr="00E71843">
        <w:rPr>
          <w:rFonts w:ascii="Sylfaen" w:eastAsia="Times New Roman" w:hAnsi="Sylfaen" w:cs="Arial"/>
          <w:sz w:val="24"/>
          <w:szCs w:val="24"/>
        </w:rPr>
        <w:lastRenderedPageBreak/>
        <w:t>"Support of the Ministry of Internal Affairs of Georgia in Combating Domestic Violence"</w:t>
      </w:r>
      <w:r w:rsidR="008E46B5">
        <w:rPr>
          <w:rFonts w:ascii="Sylfaen" w:eastAsia="Times New Roman" w:hAnsi="Sylfaen" w:cs="Arial"/>
          <w:sz w:val="24"/>
          <w:szCs w:val="24"/>
        </w:rPr>
        <w:t xml:space="preserve"> (2016)</w:t>
      </w:r>
      <w:r w:rsidR="00BD42DF" w:rsidRPr="00E71843">
        <w:rPr>
          <w:rFonts w:ascii="Sylfaen" w:eastAsia="Times New Roman" w:hAnsi="Sylfaen" w:cs="Arial"/>
          <w:sz w:val="24"/>
          <w:szCs w:val="24"/>
        </w:rPr>
        <w:t xml:space="preserve"> implemented by</w:t>
      </w:r>
      <w:r w:rsidR="001311B9">
        <w:rPr>
          <w:rFonts w:ascii="Sylfaen" w:eastAsia="Times New Roman" w:hAnsi="Sylfaen" w:cs="Arial"/>
          <w:sz w:val="24"/>
          <w:szCs w:val="24"/>
          <w:lang w:val="ka-GE"/>
        </w:rPr>
        <w:t xml:space="preserve"> </w:t>
      </w:r>
      <w:r w:rsidR="008E46B5">
        <w:rPr>
          <w:rFonts w:ascii="Sylfaen" w:eastAsia="Times New Roman" w:hAnsi="Sylfaen" w:cs="Arial"/>
          <w:sz w:val="24"/>
          <w:szCs w:val="24"/>
        </w:rPr>
        <w:t xml:space="preserve">LEPL Police Academy of MIA. </w:t>
      </w:r>
      <w:r w:rsidR="009A2CAE" w:rsidRPr="00E71843">
        <w:rPr>
          <w:rFonts w:ascii="Sylfaen" w:eastAsia="Times New Roman" w:hAnsi="Sylfaen" w:cs="Arial"/>
          <w:sz w:val="24"/>
          <w:szCs w:val="24"/>
          <w:lang w:val="ka-GE"/>
        </w:rPr>
        <w:t xml:space="preserve">In cooperation with various NGOs, a </w:t>
      </w:r>
      <w:r w:rsidR="00CB53D7">
        <w:rPr>
          <w:rFonts w:ascii="Sylfaen" w:eastAsia="Times New Roman" w:hAnsi="Sylfaen" w:cs="Arial"/>
          <w:sz w:val="24"/>
          <w:szCs w:val="24"/>
        </w:rPr>
        <w:t xml:space="preserve"> </w:t>
      </w:r>
      <w:r w:rsidR="009A2CAE" w:rsidRPr="00E71843">
        <w:rPr>
          <w:rFonts w:ascii="Sylfaen" w:eastAsia="Times New Roman" w:hAnsi="Sylfaen" w:cs="Arial"/>
          <w:sz w:val="24"/>
          <w:szCs w:val="24"/>
          <w:lang w:val="ka-GE"/>
        </w:rPr>
        <w:t xml:space="preserve">number of trainings </w:t>
      </w:r>
      <w:r w:rsidR="00A64654">
        <w:rPr>
          <w:rFonts w:ascii="Sylfaen" w:eastAsia="Times New Roman" w:hAnsi="Sylfaen" w:cs="Arial"/>
          <w:sz w:val="24"/>
          <w:szCs w:val="24"/>
        </w:rPr>
        <w:t xml:space="preserve">on gender equality issues were </w:t>
      </w:r>
      <w:r w:rsidR="009A2CAE" w:rsidRPr="00E71843">
        <w:rPr>
          <w:rFonts w:ascii="Sylfaen" w:eastAsia="Times New Roman" w:hAnsi="Sylfaen" w:cs="Arial"/>
          <w:sz w:val="24"/>
          <w:szCs w:val="24"/>
          <w:lang w:val="ka-GE"/>
        </w:rPr>
        <w:t>conducted for decision-makers, medium and lower level manager</w:t>
      </w:r>
      <w:r w:rsidR="00101BAA" w:rsidRPr="00E71843">
        <w:rPr>
          <w:rFonts w:ascii="Sylfaen" w:eastAsia="Times New Roman" w:hAnsi="Sylfaen" w:cs="Arial"/>
          <w:sz w:val="24"/>
          <w:szCs w:val="24"/>
        </w:rPr>
        <w:t>s</w:t>
      </w:r>
      <w:r w:rsidR="009A2CAE" w:rsidRPr="00E71843">
        <w:rPr>
          <w:rFonts w:ascii="Sylfaen" w:eastAsia="Times New Roman" w:hAnsi="Sylfaen" w:cs="Arial"/>
          <w:sz w:val="24"/>
          <w:szCs w:val="24"/>
          <w:lang w:val="ka-GE"/>
        </w:rPr>
        <w:t xml:space="preserve">. </w:t>
      </w:r>
    </w:p>
    <w:p w:rsidR="00697019" w:rsidRPr="00A05F2A" w:rsidRDefault="0080074F" w:rsidP="00AC7B61">
      <w:pPr>
        <w:spacing w:after="0"/>
        <w:rPr>
          <w:rFonts w:ascii="Sylfaen" w:eastAsia="Times New Roman" w:hAnsi="Sylfaen" w:cs="Arial"/>
          <w:sz w:val="24"/>
          <w:szCs w:val="24"/>
        </w:rPr>
      </w:pPr>
      <w:r w:rsidRPr="00E71843">
        <w:rPr>
          <w:rFonts w:ascii="Sylfaen" w:eastAsia="Times New Roman" w:hAnsi="Sylfaen" w:cs="Arial"/>
          <w:sz w:val="24"/>
          <w:szCs w:val="24"/>
        </w:rPr>
        <w:t xml:space="preserve">Despite the abovementioned </w:t>
      </w:r>
      <w:r w:rsidR="00101BAA" w:rsidRPr="00E71843">
        <w:rPr>
          <w:rFonts w:ascii="Sylfaen" w:eastAsia="Times New Roman" w:hAnsi="Sylfaen" w:cs="Arial"/>
          <w:sz w:val="24"/>
          <w:szCs w:val="24"/>
        </w:rPr>
        <w:t xml:space="preserve">measures taken </w:t>
      </w:r>
      <w:r w:rsidR="00C3164D" w:rsidRPr="00E71843">
        <w:rPr>
          <w:rFonts w:ascii="Sylfaen" w:eastAsia="Times New Roman" w:hAnsi="Sylfaen" w:cs="Arial"/>
          <w:sz w:val="24"/>
          <w:szCs w:val="24"/>
        </w:rPr>
        <w:t>by the ministry</w:t>
      </w:r>
      <w:r w:rsidRPr="00E71843">
        <w:rPr>
          <w:rFonts w:ascii="Sylfaen" w:eastAsia="Times New Roman" w:hAnsi="Sylfaen" w:cs="Arial"/>
          <w:sz w:val="24"/>
          <w:szCs w:val="24"/>
        </w:rPr>
        <w:t xml:space="preserve">, MIA still </w:t>
      </w:r>
      <w:r w:rsidR="00101BAA" w:rsidRPr="00E71843">
        <w:rPr>
          <w:rFonts w:ascii="Sylfaen" w:eastAsia="Times New Roman" w:hAnsi="Sylfaen" w:cs="Arial"/>
          <w:sz w:val="24"/>
          <w:szCs w:val="24"/>
        </w:rPr>
        <w:t xml:space="preserve">faces the challenges concerning the </w:t>
      </w:r>
      <w:r w:rsidR="002533FA">
        <w:rPr>
          <w:rFonts w:ascii="Sylfaen" w:eastAsia="Times New Roman" w:hAnsi="Sylfaen" w:cs="Arial"/>
          <w:sz w:val="24"/>
          <w:szCs w:val="24"/>
        </w:rPr>
        <w:t xml:space="preserve">following </w:t>
      </w:r>
      <w:r w:rsidR="00697019">
        <w:rPr>
          <w:rFonts w:ascii="Sylfaen" w:eastAsia="Times New Roman" w:hAnsi="Sylfaen" w:cs="Arial"/>
          <w:sz w:val="24"/>
          <w:szCs w:val="24"/>
        </w:rPr>
        <w:t>gender issues/</w:t>
      </w:r>
      <w:r w:rsidR="002533FA">
        <w:rPr>
          <w:rFonts w:ascii="Sylfaen" w:eastAsia="Times New Roman" w:hAnsi="Sylfaen" w:cs="Arial"/>
          <w:sz w:val="24"/>
          <w:szCs w:val="24"/>
        </w:rPr>
        <w:t xml:space="preserve"> </w:t>
      </w:r>
      <w:r w:rsidR="002533FA" w:rsidRPr="002533FA">
        <w:rPr>
          <w:rFonts w:ascii="Sylfaen" w:eastAsia="Times New Roman" w:hAnsi="Sylfaen" w:cs="Arial"/>
          <w:sz w:val="24"/>
          <w:szCs w:val="24"/>
        </w:rPr>
        <w:t>inequalities</w:t>
      </w:r>
      <w:r w:rsidR="00697019">
        <w:rPr>
          <w:rFonts w:ascii="Sylfaen" w:eastAsia="Times New Roman" w:hAnsi="Sylfaen" w:cs="Arial"/>
          <w:sz w:val="24"/>
          <w:szCs w:val="24"/>
        </w:rPr>
        <w:t xml:space="preserve"> </w:t>
      </w:r>
      <w:r w:rsidR="002533FA">
        <w:rPr>
          <w:rFonts w:ascii="Sylfaen" w:eastAsia="Times New Roman" w:hAnsi="Sylfaen" w:cs="Arial"/>
          <w:sz w:val="24"/>
          <w:szCs w:val="24"/>
        </w:rPr>
        <w:t>in the sector</w:t>
      </w:r>
      <w:r w:rsidR="00A05F2A" w:rsidRPr="00A05F2A">
        <w:t xml:space="preserve"> </w:t>
      </w:r>
      <w:r w:rsidR="00A05F2A" w:rsidRPr="00A05F2A">
        <w:rPr>
          <w:rFonts w:ascii="Sylfaen" w:eastAsia="Times New Roman" w:hAnsi="Sylfaen" w:cs="Arial"/>
          <w:sz w:val="24"/>
          <w:szCs w:val="24"/>
        </w:rPr>
        <w:t>that</w:t>
      </w:r>
      <w:r w:rsidR="00A05F2A">
        <w:rPr>
          <w:rFonts w:ascii="Sylfaen" w:eastAsia="Times New Roman" w:hAnsi="Sylfaen" w:cs="Arial"/>
          <w:sz w:val="24"/>
          <w:szCs w:val="24"/>
        </w:rPr>
        <w:t xml:space="preserve"> </w:t>
      </w:r>
      <w:r w:rsidR="00A05F2A" w:rsidRPr="00A05F2A">
        <w:rPr>
          <w:rFonts w:ascii="Sylfaen" w:eastAsia="Times New Roman" w:hAnsi="Sylfaen" w:cs="Arial"/>
          <w:sz w:val="24"/>
          <w:szCs w:val="24"/>
        </w:rPr>
        <w:t>also are mentioned in the strategy approved by the MIA in 2014</w:t>
      </w:r>
      <w:r w:rsidR="002533FA">
        <w:rPr>
          <w:rFonts w:ascii="Sylfaen" w:eastAsia="Times New Roman" w:hAnsi="Sylfaen" w:cs="Arial"/>
          <w:sz w:val="24"/>
          <w:szCs w:val="24"/>
        </w:rPr>
        <w:t xml:space="preserve">:   </w:t>
      </w:r>
    </w:p>
    <w:p w:rsidR="009B60C4" w:rsidRDefault="009B60C4" w:rsidP="00363943">
      <w:pPr>
        <w:pStyle w:val="ListParagraph"/>
        <w:numPr>
          <w:ilvl w:val="0"/>
          <w:numId w:val="2"/>
        </w:numPr>
        <w:spacing w:after="0"/>
        <w:ind w:left="284"/>
        <w:rPr>
          <w:rFonts w:ascii="Sylfaen" w:eastAsia="Times New Roman" w:hAnsi="Sylfaen" w:cs="Arial"/>
          <w:sz w:val="24"/>
          <w:szCs w:val="24"/>
        </w:rPr>
      </w:pPr>
      <w:r>
        <w:rPr>
          <w:rFonts w:ascii="Sylfaen" w:eastAsia="Times New Roman" w:hAnsi="Sylfaen" w:cs="Arial"/>
          <w:sz w:val="24"/>
          <w:szCs w:val="24"/>
        </w:rPr>
        <w:t>L</w:t>
      </w:r>
      <w:r w:rsidR="00101BAA" w:rsidRPr="002533FA">
        <w:rPr>
          <w:rFonts w:ascii="Sylfaen" w:eastAsia="Times New Roman" w:hAnsi="Sylfaen" w:cs="Arial"/>
          <w:sz w:val="24"/>
          <w:szCs w:val="24"/>
        </w:rPr>
        <w:t>ack of</w:t>
      </w:r>
      <w:r w:rsidR="0080074F" w:rsidRPr="002533FA">
        <w:rPr>
          <w:rFonts w:ascii="Sylfaen" w:eastAsia="Times New Roman" w:hAnsi="Sylfaen" w:cs="Arial"/>
          <w:sz w:val="24"/>
          <w:szCs w:val="24"/>
        </w:rPr>
        <w:t xml:space="preserve"> knowledge about gender equality issues</w:t>
      </w:r>
      <w:r w:rsidR="00101BAA" w:rsidRPr="002533FA">
        <w:rPr>
          <w:rFonts w:ascii="Sylfaen" w:eastAsia="Times New Roman" w:hAnsi="Sylfaen" w:cs="Arial"/>
          <w:sz w:val="24"/>
          <w:szCs w:val="24"/>
        </w:rPr>
        <w:t xml:space="preserve"> </w:t>
      </w:r>
      <w:r w:rsidR="00AC7B61" w:rsidRPr="002533FA">
        <w:rPr>
          <w:rFonts w:ascii="Sylfaen" w:eastAsia="Times New Roman" w:hAnsi="Sylfaen" w:cs="Arial"/>
          <w:sz w:val="24"/>
          <w:szCs w:val="24"/>
        </w:rPr>
        <w:t>in the ministry</w:t>
      </w:r>
      <w:r w:rsidR="00922141" w:rsidRPr="002533FA">
        <w:rPr>
          <w:rFonts w:ascii="Sylfaen" w:eastAsia="Times New Roman" w:hAnsi="Sylfaen" w:cs="Arial"/>
          <w:sz w:val="24"/>
          <w:szCs w:val="24"/>
          <w:lang w:val="ka-GE"/>
        </w:rPr>
        <w:t xml:space="preserve"> </w:t>
      </w:r>
    </w:p>
    <w:p w:rsidR="00A05F2A" w:rsidRDefault="00A05F2A" w:rsidP="00363943">
      <w:pPr>
        <w:pStyle w:val="ListParagraph"/>
        <w:numPr>
          <w:ilvl w:val="0"/>
          <w:numId w:val="2"/>
        </w:numPr>
        <w:spacing w:after="0"/>
        <w:ind w:left="284"/>
        <w:rPr>
          <w:rFonts w:ascii="Sylfaen" w:eastAsia="Times New Roman" w:hAnsi="Sylfaen" w:cs="Arial"/>
          <w:sz w:val="24"/>
          <w:szCs w:val="24"/>
        </w:rPr>
      </w:pPr>
      <w:r>
        <w:rPr>
          <w:rFonts w:ascii="Sylfaen" w:eastAsia="Times New Roman" w:hAnsi="Sylfaen" w:cs="Arial"/>
          <w:sz w:val="24"/>
          <w:szCs w:val="24"/>
        </w:rPr>
        <w:t>S</w:t>
      </w:r>
      <w:r w:rsidR="00C3164D" w:rsidRPr="002533FA">
        <w:rPr>
          <w:rFonts w:ascii="Sylfaen" w:eastAsia="Times New Roman" w:hAnsi="Sylfaen" w:cs="Arial"/>
          <w:sz w:val="24"/>
          <w:szCs w:val="24"/>
        </w:rPr>
        <w:t>ma</w:t>
      </w:r>
      <w:r>
        <w:rPr>
          <w:rFonts w:ascii="Sylfaen" w:eastAsia="Times New Roman" w:hAnsi="Sylfaen" w:cs="Arial"/>
          <w:sz w:val="24"/>
          <w:szCs w:val="24"/>
        </w:rPr>
        <w:t>ll amount of female employees</w:t>
      </w:r>
      <w:r w:rsidR="00C3164D" w:rsidRPr="002533FA">
        <w:rPr>
          <w:rFonts w:ascii="Sylfaen" w:eastAsia="Times New Roman" w:hAnsi="Sylfaen" w:cs="Arial"/>
          <w:sz w:val="24"/>
          <w:szCs w:val="24"/>
        </w:rPr>
        <w:t xml:space="preserve"> </w:t>
      </w:r>
      <w:r w:rsidRPr="00A05F2A">
        <w:rPr>
          <w:rFonts w:ascii="Sylfaen" w:eastAsia="Times New Roman" w:hAnsi="Sylfaen" w:cs="Arial"/>
          <w:sz w:val="24"/>
          <w:szCs w:val="24"/>
        </w:rPr>
        <w:t>in law enforcement agencies</w:t>
      </w:r>
    </w:p>
    <w:p w:rsidR="007E7E68" w:rsidRPr="002533FA" w:rsidRDefault="00A05F2A" w:rsidP="00363943">
      <w:pPr>
        <w:pStyle w:val="ListParagraph"/>
        <w:numPr>
          <w:ilvl w:val="0"/>
          <w:numId w:val="2"/>
        </w:numPr>
        <w:spacing w:after="0"/>
        <w:ind w:left="284"/>
        <w:rPr>
          <w:rFonts w:ascii="Sylfaen" w:eastAsia="Times New Roman" w:hAnsi="Sylfaen" w:cs="Arial"/>
          <w:sz w:val="24"/>
          <w:szCs w:val="24"/>
        </w:rPr>
      </w:pPr>
      <w:r>
        <w:rPr>
          <w:rFonts w:ascii="Sylfaen" w:eastAsia="Times New Roman" w:hAnsi="Sylfaen" w:cs="Arial"/>
          <w:sz w:val="24"/>
          <w:szCs w:val="24"/>
        </w:rPr>
        <w:t>Di</w:t>
      </w:r>
      <w:r w:rsidR="00C3164D" w:rsidRPr="002533FA">
        <w:rPr>
          <w:rFonts w:ascii="Sylfaen" w:eastAsia="Times New Roman" w:hAnsi="Sylfaen" w:cs="Arial"/>
          <w:sz w:val="24"/>
          <w:szCs w:val="24"/>
        </w:rPr>
        <w:t xml:space="preserve">sproportionate rate of women employment in the MIA  </w:t>
      </w:r>
    </w:p>
    <w:p w:rsidR="007E7E68" w:rsidRPr="00E71843" w:rsidRDefault="00D257CB" w:rsidP="00363943">
      <w:pPr>
        <w:numPr>
          <w:ilvl w:val="0"/>
          <w:numId w:val="2"/>
        </w:numPr>
        <w:spacing w:after="0"/>
        <w:ind w:left="284"/>
        <w:contextualSpacing/>
        <w:jc w:val="both"/>
        <w:rPr>
          <w:rFonts w:ascii="Sylfaen" w:eastAsia="Times New Roman" w:hAnsi="Sylfaen" w:cs="Arial"/>
          <w:sz w:val="24"/>
          <w:szCs w:val="24"/>
          <w:lang w:val="ka-GE"/>
        </w:rPr>
      </w:pPr>
      <w:r>
        <w:rPr>
          <w:rFonts w:ascii="Sylfaen" w:eastAsia="Times New Roman" w:hAnsi="Sylfaen" w:cs="Arial"/>
          <w:sz w:val="24"/>
          <w:szCs w:val="24"/>
        </w:rPr>
        <w:t>L</w:t>
      </w:r>
      <w:r w:rsidR="007E7E68" w:rsidRPr="00E71843">
        <w:rPr>
          <w:rFonts w:ascii="Sylfaen" w:eastAsia="Times New Roman" w:hAnsi="Sylfaen" w:cs="Arial"/>
          <w:sz w:val="24"/>
          <w:szCs w:val="24"/>
          <w:lang w:val="ka-GE"/>
        </w:rPr>
        <w:t>ack of female workers in the isolators</w:t>
      </w:r>
      <w:r w:rsidR="007E7E68" w:rsidRPr="00E71843">
        <w:rPr>
          <w:rFonts w:ascii="Sylfaen" w:eastAsia="Times New Roman" w:hAnsi="Sylfaen" w:cs="Arial"/>
          <w:sz w:val="24"/>
          <w:szCs w:val="24"/>
        </w:rPr>
        <w:t>, reason for which is the lack of motivation for women to work in</w:t>
      </w:r>
      <w:r w:rsidR="007E7E68" w:rsidRPr="00E71843">
        <w:rPr>
          <w:rFonts w:ascii="Sylfaen" w:eastAsia="Times New Roman" w:hAnsi="Sylfaen" w:cs="Arial"/>
          <w:sz w:val="24"/>
          <w:szCs w:val="24"/>
          <w:lang w:val="ka-GE"/>
        </w:rPr>
        <w:t xml:space="preserve"> the temporary detention isolators;</w:t>
      </w:r>
    </w:p>
    <w:p w:rsidR="003D6910" w:rsidRDefault="00D257CB" w:rsidP="00363943">
      <w:pPr>
        <w:pStyle w:val="ListParagraph"/>
        <w:numPr>
          <w:ilvl w:val="0"/>
          <w:numId w:val="2"/>
        </w:numPr>
        <w:ind w:left="284"/>
        <w:rPr>
          <w:rFonts w:ascii="Sylfaen" w:eastAsia="Times New Roman" w:hAnsi="Sylfaen" w:cs="Sylfaen"/>
          <w:sz w:val="24"/>
          <w:szCs w:val="24"/>
        </w:rPr>
      </w:pPr>
      <w:r>
        <w:rPr>
          <w:rFonts w:ascii="Sylfaen" w:eastAsia="Times New Roman" w:hAnsi="Sylfaen" w:cs="Sylfaen"/>
          <w:sz w:val="24"/>
          <w:szCs w:val="24"/>
        </w:rPr>
        <w:t>A</w:t>
      </w:r>
      <w:r w:rsidR="00A05F2A" w:rsidRPr="00A05F2A">
        <w:rPr>
          <w:rFonts w:ascii="Sylfaen" w:eastAsia="Times New Roman" w:hAnsi="Sylfaen" w:cs="Sylfaen"/>
          <w:sz w:val="24"/>
          <w:szCs w:val="24"/>
        </w:rPr>
        <w:t>ctivities aimed to solve the problem of domestic violence mostly implemented in frames of projects supported by international organizations are not integrated in regular budget</w:t>
      </w:r>
    </w:p>
    <w:p w:rsidR="00E52C0C" w:rsidRPr="003D6910" w:rsidRDefault="003D6910" w:rsidP="00363943">
      <w:pPr>
        <w:pStyle w:val="ListParagraph"/>
        <w:numPr>
          <w:ilvl w:val="0"/>
          <w:numId w:val="2"/>
        </w:numPr>
        <w:ind w:left="284"/>
        <w:rPr>
          <w:rFonts w:ascii="Sylfaen" w:eastAsia="Times New Roman" w:hAnsi="Sylfaen" w:cs="Sylfaen"/>
          <w:sz w:val="24"/>
          <w:szCs w:val="24"/>
        </w:rPr>
      </w:pPr>
      <w:r>
        <w:rPr>
          <w:rFonts w:ascii="Sylfaen" w:eastAsia="Times New Roman" w:hAnsi="Sylfaen" w:cs="Arial"/>
          <w:sz w:val="24"/>
          <w:szCs w:val="24"/>
        </w:rPr>
        <w:t xml:space="preserve">As the </w:t>
      </w:r>
      <w:r w:rsidR="00D8104A" w:rsidRPr="003D6910">
        <w:rPr>
          <w:rFonts w:ascii="Sylfaen" w:eastAsia="Times New Roman" w:hAnsi="Sylfaen" w:cs="Arial"/>
          <w:sz w:val="24"/>
          <w:szCs w:val="24"/>
          <w:lang w:val="ka-GE"/>
        </w:rPr>
        <w:t>number of women is smaller in decision-making posts</w:t>
      </w:r>
      <w:r w:rsidR="00FC273D" w:rsidRPr="003D6910">
        <w:rPr>
          <w:rFonts w:ascii="Sylfaen" w:eastAsia="Times New Roman" w:hAnsi="Sylfaen" w:cs="Arial"/>
          <w:sz w:val="24"/>
          <w:szCs w:val="24"/>
        </w:rPr>
        <w:t xml:space="preserve"> (</w:t>
      </w:r>
      <w:r w:rsidR="00EC716C" w:rsidRPr="003D6910">
        <w:rPr>
          <w:rFonts w:ascii="Sylfaen" w:eastAsia="Times New Roman" w:hAnsi="Sylfaen" w:cs="Arial"/>
          <w:sz w:val="24"/>
          <w:szCs w:val="24"/>
        </w:rPr>
        <w:t xml:space="preserve">see Table </w:t>
      </w:r>
      <w:r w:rsidR="00EC716C" w:rsidRPr="003D6910">
        <w:rPr>
          <w:rFonts w:ascii="Sylfaen" w:eastAsia="Times New Roman" w:hAnsi="Sylfaen" w:cs="Arial"/>
          <w:sz w:val="24"/>
          <w:szCs w:val="24"/>
          <w:lang w:val="ka-GE"/>
        </w:rPr>
        <w:t>1</w:t>
      </w:r>
      <w:r w:rsidR="00FC273D" w:rsidRPr="003D6910">
        <w:rPr>
          <w:rFonts w:ascii="Sylfaen" w:eastAsia="Times New Roman" w:hAnsi="Sylfaen" w:cs="Arial"/>
          <w:sz w:val="24"/>
          <w:szCs w:val="24"/>
        </w:rPr>
        <w:t>)</w:t>
      </w:r>
      <w:r w:rsidR="00D8104A" w:rsidRPr="003D6910">
        <w:rPr>
          <w:rFonts w:ascii="Sylfaen" w:eastAsia="Times New Roman" w:hAnsi="Sylfaen" w:cs="Arial"/>
          <w:sz w:val="24"/>
          <w:szCs w:val="24"/>
          <w:lang w:val="ka-GE"/>
        </w:rPr>
        <w:t xml:space="preserve">, the number of their decisions is naturally small. Most </w:t>
      </w:r>
      <w:r w:rsidR="00D8104A" w:rsidRPr="003D6910">
        <w:rPr>
          <w:rFonts w:ascii="Sylfaen" w:eastAsia="Times New Roman" w:hAnsi="Sylfaen" w:cs="Arial"/>
          <w:sz w:val="24"/>
          <w:szCs w:val="24"/>
        </w:rPr>
        <w:t>high positions</w:t>
      </w:r>
      <w:r w:rsidR="00D8104A" w:rsidRPr="003D6910">
        <w:rPr>
          <w:rFonts w:ascii="Sylfaen" w:eastAsia="Times New Roman" w:hAnsi="Sylfaen" w:cs="Arial"/>
          <w:sz w:val="24"/>
          <w:szCs w:val="24"/>
          <w:lang w:val="ka-GE"/>
        </w:rPr>
        <w:t xml:space="preserve"> (ministers, deputies) are dominated by men. </w:t>
      </w:r>
    </w:p>
    <w:p w:rsidR="005D54F2" w:rsidRPr="00FB1F93" w:rsidRDefault="005D54F2" w:rsidP="00363943">
      <w:pPr>
        <w:spacing w:after="0"/>
        <w:ind w:left="284"/>
        <w:jc w:val="both"/>
        <w:rPr>
          <w:rFonts w:ascii="Sylfaen" w:eastAsia="Times New Roman" w:hAnsi="Sylfaen" w:cs="Arial"/>
          <w:sz w:val="24"/>
          <w:szCs w:val="24"/>
        </w:rPr>
      </w:pPr>
      <w:r w:rsidRPr="00EC716C">
        <w:rPr>
          <w:rFonts w:ascii="Sylfaen" w:eastAsia="Calibri" w:hAnsi="Sylfaen" w:cs="Arial"/>
          <w:b/>
          <w:sz w:val="24"/>
          <w:szCs w:val="24"/>
        </w:rPr>
        <w:t xml:space="preserve">Table </w:t>
      </w:r>
      <w:r w:rsidR="00E1368D" w:rsidRPr="00EC716C">
        <w:rPr>
          <w:rFonts w:ascii="Sylfaen" w:eastAsia="Calibri" w:hAnsi="Sylfaen" w:cs="Arial"/>
          <w:b/>
          <w:sz w:val="24"/>
          <w:szCs w:val="24"/>
        </w:rPr>
        <w:t>1</w:t>
      </w:r>
      <w:r w:rsidRPr="00EC716C">
        <w:rPr>
          <w:rFonts w:ascii="Sylfaen" w:eastAsia="Calibri" w:hAnsi="Sylfaen" w:cs="Arial"/>
          <w:b/>
          <w:sz w:val="24"/>
          <w:szCs w:val="24"/>
        </w:rPr>
        <w:t>:</w:t>
      </w:r>
      <w:r w:rsidRPr="00E71843">
        <w:rPr>
          <w:rFonts w:ascii="Sylfaen" w:eastAsia="Calibri" w:hAnsi="Sylfaen" w:cs="Arial"/>
          <w:sz w:val="24"/>
          <w:szCs w:val="24"/>
        </w:rPr>
        <w:t xml:space="preserve"> Employees among police force, by women and men, </w:t>
      </w:r>
      <w:r w:rsidR="00083398" w:rsidRPr="00E71843">
        <w:rPr>
          <w:rFonts w:ascii="Sylfaen" w:eastAsia="Calibri" w:hAnsi="Sylfaen" w:cs="Arial"/>
          <w:sz w:val="24"/>
          <w:szCs w:val="24"/>
        </w:rPr>
        <w:t>2017</w:t>
      </w:r>
      <w:r w:rsidRPr="00E71843">
        <w:rPr>
          <w:rFonts w:ascii="Sylfaen" w:eastAsia="Calibri" w:hAnsi="Sylfaen" w:cs="Arial"/>
          <w:sz w:val="24"/>
          <w:szCs w:val="24"/>
        </w:rPr>
        <w:t>.</w:t>
      </w:r>
    </w:p>
    <w:tbl>
      <w:tblPr>
        <w:tblpPr w:leftFromText="180" w:rightFromText="180" w:vertAnchor="text" w:horzAnchor="margin" w:tblpXSpec="center" w:tblpY="137"/>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969"/>
        <w:gridCol w:w="959"/>
        <w:gridCol w:w="959"/>
        <w:gridCol w:w="959"/>
        <w:gridCol w:w="1171"/>
      </w:tblGrid>
      <w:tr w:rsidR="00D57E43" w:rsidRPr="00E71843" w:rsidTr="00D57E43">
        <w:trPr>
          <w:trHeight w:val="552"/>
        </w:trPr>
        <w:tc>
          <w:tcPr>
            <w:tcW w:w="4133" w:type="dxa"/>
            <w:shd w:val="clear" w:color="000000" w:fill="A6A6A6"/>
            <w:vAlign w:val="center"/>
            <w:hideMark/>
          </w:tcPr>
          <w:p w:rsidR="00D57E43" w:rsidRPr="00E71843" w:rsidRDefault="00D57E43" w:rsidP="00363943">
            <w:pPr>
              <w:spacing w:after="0" w:line="240" w:lineRule="auto"/>
              <w:ind w:left="284"/>
              <w:rPr>
                <w:rFonts w:ascii="Sylfaen" w:eastAsia="Times New Roman" w:hAnsi="Sylfaen" w:cs="Times New Roman"/>
                <w:b/>
                <w:bCs/>
                <w:color w:val="000000"/>
              </w:rPr>
            </w:pPr>
            <w:r w:rsidRPr="00E71843">
              <w:rPr>
                <w:rFonts w:ascii="Sylfaen" w:eastAsia="Times New Roman" w:hAnsi="Sylfaen" w:cs="Times New Roman"/>
                <w:b/>
                <w:bCs/>
                <w:color w:val="000000"/>
              </w:rPr>
              <w:t> </w:t>
            </w:r>
          </w:p>
        </w:tc>
        <w:tc>
          <w:tcPr>
            <w:tcW w:w="959" w:type="dxa"/>
            <w:shd w:val="clear" w:color="000000" w:fill="A6A6A6"/>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Total</w:t>
            </w:r>
          </w:p>
        </w:tc>
        <w:tc>
          <w:tcPr>
            <w:tcW w:w="959" w:type="dxa"/>
            <w:shd w:val="clear" w:color="000000" w:fill="A6A6A6"/>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F</w:t>
            </w:r>
          </w:p>
        </w:tc>
        <w:tc>
          <w:tcPr>
            <w:tcW w:w="959" w:type="dxa"/>
            <w:shd w:val="clear" w:color="000000" w:fill="A6A6A6"/>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w:t>
            </w:r>
          </w:p>
        </w:tc>
        <w:tc>
          <w:tcPr>
            <w:tcW w:w="959" w:type="dxa"/>
            <w:shd w:val="clear" w:color="000000" w:fill="A6A6A6"/>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M</w:t>
            </w:r>
          </w:p>
        </w:tc>
        <w:tc>
          <w:tcPr>
            <w:tcW w:w="1172" w:type="dxa"/>
            <w:shd w:val="clear" w:color="000000" w:fill="A6A6A6"/>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w:t>
            </w:r>
          </w:p>
        </w:tc>
      </w:tr>
      <w:tr w:rsidR="00D57E43" w:rsidRPr="00E71843" w:rsidTr="00D57E43">
        <w:trPr>
          <w:trHeight w:val="600"/>
        </w:trPr>
        <w:tc>
          <w:tcPr>
            <w:tcW w:w="4133" w:type="dxa"/>
            <w:shd w:val="clear" w:color="auto" w:fill="auto"/>
            <w:vAlign w:val="center"/>
            <w:hideMark/>
          </w:tcPr>
          <w:p w:rsidR="00D57E43" w:rsidRPr="00E71843" w:rsidRDefault="00D57E43" w:rsidP="00363943">
            <w:pPr>
              <w:spacing w:after="0" w:line="240" w:lineRule="auto"/>
              <w:ind w:left="284"/>
              <w:rPr>
                <w:rFonts w:ascii="Sylfaen" w:eastAsia="Times New Roman" w:hAnsi="Sylfaen" w:cs="Times New Roman"/>
                <w:color w:val="000000"/>
                <w:sz w:val="24"/>
              </w:rPr>
            </w:pPr>
            <w:r w:rsidRPr="00E71843">
              <w:rPr>
                <w:rFonts w:ascii="Sylfaen" w:eastAsia="Times New Roman" w:hAnsi="Sylfaen" w:cs="Times New Roman"/>
                <w:color w:val="000000"/>
                <w:sz w:val="24"/>
              </w:rPr>
              <w:t>Patrol police department</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3518</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499</w:t>
            </w:r>
          </w:p>
        </w:tc>
        <w:tc>
          <w:tcPr>
            <w:tcW w:w="959"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14%</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3019</w:t>
            </w:r>
          </w:p>
        </w:tc>
        <w:tc>
          <w:tcPr>
            <w:tcW w:w="1172"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86%</w:t>
            </w:r>
          </w:p>
        </w:tc>
      </w:tr>
      <w:tr w:rsidR="00D57E43" w:rsidRPr="00E71843" w:rsidTr="00D57E43">
        <w:trPr>
          <w:trHeight w:val="600"/>
        </w:trPr>
        <w:tc>
          <w:tcPr>
            <w:tcW w:w="4133" w:type="dxa"/>
            <w:shd w:val="clear" w:color="auto" w:fill="auto"/>
            <w:vAlign w:val="center"/>
            <w:hideMark/>
          </w:tcPr>
          <w:p w:rsidR="00D57E43" w:rsidRPr="00E71843" w:rsidRDefault="00D57E43" w:rsidP="00363943">
            <w:pPr>
              <w:spacing w:after="0" w:line="240" w:lineRule="auto"/>
              <w:ind w:left="284"/>
              <w:rPr>
                <w:rFonts w:ascii="Sylfaen" w:eastAsia="Times New Roman" w:hAnsi="Sylfaen" w:cs="Times New Roman"/>
                <w:color w:val="000000"/>
                <w:sz w:val="24"/>
              </w:rPr>
            </w:pPr>
            <w:r w:rsidRPr="00E71843">
              <w:rPr>
                <w:rFonts w:ascii="Sylfaen" w:eastAsia="Times New Roman" w:hAnsi="Sylfaen" w:cs="Times New Roman"/>
                <w:color w:val="000000"/>
                <w:sz w:val="24"/>
              </w:rPr>
              <w:t>Central criminal police department</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451</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58</w:t>
            </w:r>
          </w:p>
        </w:tc>
        <w:tc>
          <w:tcPr>
            <w:tcW w:w="959"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13%</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393</w:t>
            </w:r>
          </w:p>
        </w:tc>
        <w:tc>
          <w:tcPr>
            <w:tcW w:w="1172"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87%</w:t>
            </w:r>
          </w:p>
        </w:tc>
      </w:tr>
      <w:tr w:rsidR="00D57E43" w:rsidRPr="00E71843" w:rsidTr="00D57E43">
        <w:trPr>
          <w:trHeight w:val="435"/>
        </w:trPr>
        <w:tc>
          <w:tcPr>
            <w:tcW w:w="4133" w:type="dxa"/>
            <w:shd w:val="clear" w:color="auto" w:fill="auto"/>
            <w:vAlign w:val="center"/>
            <w:hideMark/>
          </w:tcPr>
          <w:p w:rsidR="00D57E43" w:rsidRPr="00E71843" w:rsidRDefault="00D57E43" w:rsidP="00363943">
            <w:pPr>
              <w:spacing w:after="0" w:line="240" w:lineRule="auto"/>
              <w:ind w:left="284"/>
              <w:rPr>
                <w:rFonts w:ascii="Sylfaen" w:eastAsia="Times New Roman" w:hAnsi="Sylfaen" w:cs="Times New Roman"/>
                <w:color w:val="000000"/>
              </w:rPr>
            </w:pPr>
            <w:r w:rsidRPr="00E71843">
              <w:rPr>
                <w:rFonts w:ascii="Sylfaen" w:eastAsia="Times New Roman" w:hAnsi="Sylfaen" w:cs="Times New Roman"/>
                <w:color w:val="000000"/>
              </w:rPr>
              <w:t>High-rankers (heads of departments and higher positions)</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b/>
                <w:bCs/>
                <w:color w:val="000000"/>
              </w:rPr>
            </w:pPr>
            <w:r w:rsidRPr="00E71843">
              <w:rPr>
                <w:rFonts w:ascii="Sylfaen" w:eastAsia="Times New Roman" w:hAnsi="Sylfaen" w:cs="Times New Roman"/>
                <w:b/>
                <w:bCs/>
                <w:color w:val="000000"/>
              </w:rPr>
              <w:t>1544</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108</w:t>
            </w:r>
          </w:p>
        </w:tc>
        <w:tc>
          <w:tcPr>
            <w:tcW w:w="959"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7%</w:t>
            </w:r>
          </w:p>
        </w:tc>
        <w:tc>
          <w:tcPr>
            <w:tcW w:w="959" w:type="dxa"/>
            <w:shd w:val="clear" w:color="auto" w:fill="auto"/>
            <w:vAlign w:val="center"/>
            <w:hideMark/>
          </w:tcPr>
          <w:p w:rsidR="00D57E43" w:rsidRPr="00E71843" w:rsidRDefault="00D57E43" w:rsidP="00363943">
            <w:pPr>
              <w:spacing w:after="0" w:line="240" w:lineRule="auto"/>
              <w:ind w:left="284"/>
              <w:jc w:val="center"/>
              <w:rPr>
                <w:rFonts w:ascii="Sylfaen" w:eastAsia="Times New Roman" w:hAnsi="Sylfaen" w:cs="Times New Roman"/>
                <w:color w:val="000000"/>
              </w:rPr>
            </w:pPr>
            <w:r w:rsidRPr="00E71843">
              <w:rPr>
                <w:rFonts w:ascii="Sylfaen" w:eastAsia="Times New Roman" w:hAnsi="Sylfaen" w:cs="Times New Roman"/>
                <w:color w:val="000000"/>
              </w:rPr>
              <w:t>1476</w:t>
            </w:r>
          </w:p>
        </w:tc>
        <w:tc>
          <w:tcPr>
            <w:tcW w:w="1172" w:type="dxa"/>
            <w:shd w:val="clear" w:color="auto" w:fill="auto"/>
            <w:vAlign w:val="center"/>
            <w:hideMark/>
          </w:tcPr>
          <w:p w:rsidR="00D57E43" w:rsidRPr="00E71843" w:rsidRDefault="002C210C" w:rsidP="00363943">
            <w:pPr>
              <w:spacing w:after="0" w:line="240" w:lineRule="auto"/>
              <w:ind w:left="284"/>
              <w:jc w:val="center"/>
              <w:rPr>
                <w:rFonts w:ascii="Sylfaen" w:eastAsia="Times New Roman" w:hAnsi="Sylfaen" w:cs="Times New Roman"/>
                <w:color w:val="000000"/>
              </w:rPr>
            </w:pPr>
            <w:r>
              <w:rPr>
                <w:rFonts w:ascii="Sylfaen" w:eastAsia="Times New Roman" w:hAnsi="Sylfaen" w:cs="Times New Roman"/>
                <w:color w:val="000000"/>
              </w:rPr>
              <w:t>93%</w:t>
            </w:r>
          </w:p>
        </w:tc>
      </w:tr>
    </w:tbl>
    <w:p w:rsidR="00E52C0C" w:rsidRPr="00FC273D" w:rsidRDefault="00E52C0C" w:rsidP="00363943">
      <w:pPr>
        <w:spacing w:after="0"/>
        <w:ind w:left="284"/>
        <w:jc w:val="both"/>
        <w:rPr>
          <w:rFonts w:ascii="Sylfaen" w:eastAsia="Times New Roman" w:hAnsi="Sylfaen" w:cs="Arial"/>
          <w:sz w:val="24"/>
          <w:szCs w:val="24"/>
        </w:rPr>
      </w:pPr>
    </w:p>
    <w:p w:rsidR="0014176F" w:rsidRPr="0014176F" w:rsidRDefault="003D6910" w:rsidP="00363943">
      <w:pPr>
        <w:pStyle w:val="ListParagraph"/>
        <w:numPr>
          <w:ilvl w:val="0"/>
          <w:numId w:val="36"/>
        </w:numPr>
        <w:spacing w:after="0"/>
        <w:ind w:left="284"/>
        <w:jc w:val="both"/>
        <w:rPr>
          <w:rFonts w:ascii="Sylfaen" w:eastAsia="Times New Roman" w:hAnsi="Sylfaen" w:cs="Arial"/>
          <w:sz w:val="24"/>
          <w:szCs w:val="24"/>
          <w:lang w:val="ka-GE"/>
        </w:rPr>
      </w:pPr>
      <w:r w:rsidRPr="0014176F">
        <w:rPr>
          <w:rFonts w:ascii="Sylfaen" w:eastAsia="Times New Roman" w:hAnsi="Sylfaen" w:cs="Arial"/>
          <w:sz w:val="24"/>
          <w:szCs w:val="24"/>
        </w:rPr>
        <w:t>W</w:t>
      </w:r>
      <w:r w:rsidR="002C210C" w:rsidRPr="0014176F">
        <w:rPr>
          <w:rFonts w:ascii="Sylfaen" w:eastAsia="Times New Roman" w:hAnsi="Sylfaen" w:cs="Arial"/>
          <w:sz w:val="24"/>
          <w:szCs w:val="24"/>
        </w:rPr>
        <w:t>omen share</w:t>
      </w:r>
      <w:r w:rsidRPr="0014176F">
        <w:rPr>
          <w:rFonts w:ascii="Sylfaen" w:eastAsia="Times New Roman" w:hAnsi="Sylfaen" w:cs="Arial"/>
          <w:sz w:val="24"/>
          <w:szCs w:val="24"/>
        </w:rPr>
        <w:t xml:space="preserve"> is much lower not only on High</w:t>
      </w:r>
      <w:r w:rsidR="002C210C" w:rsidRPr="0014176F">
        <w:rPr>
          <w:rFonts w:ascii="Sylfaen" w:eastAsia="Times New Roman" w:hAnsi="Sylfaen" w:cs="Arial"/>
          <w:sz w:val="24"/>
          <w:szCs w:val="24"/>
        </w:rPr>
        <w:t xml:space="preserve">–rankers level, but in overall employment in </w:t>
      </w:r>
      <w:r w:rsidR="00FC273D" w:rsidRPr="0014176F">
        <w:rPr>
          <w:rFonts w:ascii="Sylfaen" w:eastAsia="Times New Roman" w:hAnsi="Sylfaen" w:cs="Arial"/>
          <w:sz w:val="24"/>
          <w:szCs w:val="24"/>
        </w:rPr>
        <w:t>Patrol police department</w:t>
      </w:r>
      <w:r w:rsidR="002C210C" w:rsidRPr="0014176F">
        <w:rPr>
          <w:rFonts w:ascii="Sylfaen" w:eastAsia="Times New Roman" w:hAnsi="Sylfaen" w:cs="Arial"/>
          <w:sz w:val="24"/>
          <w:szCs w:val="24"/>
        </w:rPr>
        <w:t xml:space="preserve"> (14%)</w:t>
      </w:r>
      <w:r w:rsidR="00FC273D" w:rsidRPr="0014176F">
        <w:rPr>
          <w:rFonts w:ascii="Sylfaen" w:eastAsia="Times New Roman" w:hAnsi="Sylfaen" w:cs="Arial"/>
          <w:sz w:val="24"/>
          <w:szCs w:val="24"/>
        </w:rPr>
        <w:t xml:space="preserve"> </w:t>
      </w:r>
      <w:r w:rsidR="002C210C" w:rsidRPr="0014176F">
        <w:rPr>
          <w:rFonts w:ascii="Sylfaen" w:eastAsia="Times New Roman" w:hAnsi="Sylfaen" w:cs="Arial"/>
          <w:sz w:val="24"/>
          <w:szCs w:val="24"/>
        </w:rPr>
        <w:t>as well as in</w:t>
      </w:r>
      <w:r w:rsidR="00FC273D">
        <w:t xml:space="preserve"> </w:t>
      </w:r>
      <w:r w:rsidR="00FC273D" w:rsidRPr="0014176F">
        <w:rPr>
          <w:rFonts w:ascii="Sylfaen" w:eastAsia="Times New Roman" w:hAnsi="Sylfaen" w:cs="Arial"/>
          <w:sz w:val="24"/>
          <w:szCs w:val="24"/>
        </w:rPr>
        <w:t>Central criminal police department</w:t>
      </w:r>
      <w:r w:rsidR="002C210C" w:rsidRPr="0014176F">
        <w:rPr>
          <w:rFonts w:ascii="Sylfaen" w:eastAsia="Times New Roman" w:hAnsi="Sylfaen" w:cs="Arial"/>
          <w:sz w:val="24"/>
          <w:szCs w:val="24"/>
        </w:rPr>
        <w:t xml:space="preserve"> (13%) compared to men in these departments (</w:t>
      </w:r>
      <w:r w:rsidR="004121AB" w:rsidRPr="0014176F">
        <w:rPr>
          <w:rFonts w:ascii="Sylfaen" w:eastAsia="Times New Roman" w:hAnsi="Sylfaen" w:cs="Arial"/>
          <w:sz w:val="24"/>
          <w:szCs w:val="24"/>
        </w:rPr>
        <w:t>86% and 87% respectively).</w:t>
      </w:r>
      <w:r w:rsidR="00BC5E12" w:rsidRPr="0014176F">
        <w:rPr>
          <w:rFonts w:ascii="Sylfaen" w:eastAsia="Times New Roman" w:hAnsi="Sylfaen" w:cs="Arial"/>
          <w:sz w:val="24"/>
          <w:szCs w:val="24"/>
        </w:rPr>
        <w:t xml:space="preserve"> </w:t>
      </w:r>
    </w:p>
    <w:p w:rsidR="00D8104A" w:rsidRPr="0014176F" w:rsidRDefault="0014176F" w:rsidP="00363943">
      <w:pPr>
        <w:pStyle w:val="ListParagraph"/>
        <w:numPr>
          <w:ilvl w:val="0"/>
          <w:numId w:val="36"/>
        </w:numPr>
        <w:spacing w:after="0"/>
        <w:ind w:left="284"/>
        <w:jc w:val="both"/>
        <w:rPr>
          <w:rFonts w:ascii="Sylfaen" w:eastAsia="Times New Roman" w:hAnsi="Sylfaen" w:cs="Arial"/>
          <w:sz w:val="24"/>
          <w:szCs w:val="24"/>
          <w:lang w:val="ka-GE"/>
        </w:rPr>
      </w:pPr>
      <w:r>
        <w:rPr>
          <w:rFonts w:ascii="Sylfaen" w:eastAsia="Times New Roman" w:hAnsi="Sylfaen" w:cs="Arial"/>
          <w:sz w:val="24"/>
          <w:szCs w:val="24"/>
        </w:rPr>
        <w:t>L</w:t>
      </w:r>
      <w:r w:rsidR="00727470" w:rsidRPr="0014176F">
        <w:rPr>
          <w:rFonts w:ascii="Sylfaen" w:eastAsia="Times New Roman" w:hAnsi="Sylfaen" w:cs="Arial"/>
          <w:sz w:val="24"/>
          <w:szCs w:val="24"/>
        </w:rPr>
        <w:t>ack of women’s desire and in</w:t>
      </w:r>
      <w:r>
        <w:rPr>
          <w:rFonts w:ascii="Sylfaen" w:eastAsia="Times New Roman" w:hAnsi="Sylfaen" w:cs="Arial"/>
          <w:sz w:val="24"/>
          <w:szCs w:val="24"/>
        </w:rPr>
        <w:t>terest for entrance into police. Increasing</w:t>
      </w:r>
      <w:r w:rsidR="00BB361F" w:rsidRPr="0014176F">
        <w:rPr>
          <w:rFonts w:ascii="Sylfaen" w:eastAsia="Times New Roman" w:hAnsi="Sylfaen" w:cs="Arial"/>
          <w:sz w:val="24"/>
          <w:szCs w:val="24"/>
        </w:rPr>
        <w:t xml:space="preserve"> </w:t>
      </w:r>
      <w:r w:rsidR="00727470" w:rsidRPr="0014176F">
        <w:rPr>
          <w:rFonts w:ascii="Sylfaen" w:eastAsia="Times New Roman" w:hAnsi="Sylfaen" w:cs="Arial"/>
          <w:sz w:val="24"/>
          <w:szCs w:val="24"/>
        </w:rPr>
        <w:t>the</w:t>
      </w:r>
      <w:r w:rsidR="00D8104A" w:rsidRPr="0014176F">
        <w:rPr>
          <w:rFonts w:ascii="Sylfaen" w:eastAsia="Times New Roman" w:hAnsi="Sylfaen" w:cs="Arial"/>
          <w:sz w:val="24"/>
          <w:szCs w:val="24"/>
          <w:lang w:val="ka-GE"/>
        </w:rPr>
        <w:t xml:space="preserve"> integration of women in police is a precondition for satisfying all sectors' demands and cooperation with them. However, it is not easy to reach this goal. </w:t>
      </w:r>
      <w:r w:rsidR="00D8104A" w:rsidRPr="0014176F">
        <w:rPr>
          <w:rFonts w:ascii="Sylfaen" w:eastAsia="Times New Roman" w:hAnsi="Sylfaen" w:cs="Arial"/>
          <w:sz w:val="24"/>
          <w:szCs w:val="24"/>
        </w:rPr>
        <w:t>It’</w:t>
      </w:r>
      <w:r w:rsidR="00D8104A" w:rsidRPr="0014176F">
        <w:rPr>
          <w:rFonts w:ascii="Sylfaen" w:eastAsia="Times New Roman" w:hAnsi="Sylfaen" w:cs="Arial"/>
          <w:sz w:val="24"/>
          <w:szCs w:val="24"/>
          <w:lang w:val="ka-GE"/>
        </w:rPr>
        <w:t xml:space="preserve">s necessary </w:t>
      </w:r>
      <w:r w:rsidR="00D8104A" w:rsidRPr="0014176F">
        <w:rPr>
          <w:rFonts w:ascii="Sylfaen" w:eastAsia="Times New Roman" w:hAnsi="Sylfaen" w:cs="Arial"/>
          <w:sz w:val="24"/>
          <w:szCs w:val="24"/>
        </w:rPr>
        <w:t>to implement</w:t>
      </w:r>
      <w:r w:rsidR="00D8104A" w:rsidRPr="0014176F">
        <w:rPr>
          <w:rFonts w:ascii="Sylfaen" w:eastAsia="Times New Roman" w:hAnsi="Sylfaen" w:cs="Arial"/>
          <w:sz w:val="24"/>
          <w:szCs w:val="24"/>
          <w:lang w:val="ka-GE"/>
        </w:rPr>
        <w:t xml:space="preserve"> gender approaches deeply </w:t>
      </w:r>
      <w:r w:rsidR="00D8104A" w:rsidRPr="0014176F">
        <w:rPr>
          <w:rFonts w:ascii="Sylfaen" w:eastAsia="Times New Roman" w:hAnsi="Sylfaen" w:cs="Arial"/>
          <w:sz w:val="24"/>
          <w:szCs w:val="24"/>
        </w:rPr>
        <w:t xml:space="preserve">not only </w:t>
      </w:r>
      <w:r w:rsidR="00D8104A" w:rsidRPr="0014176F">
        <w:rPr>
          <w:rFonts w:ascii="Sylfaen" w:eastAsia="Times New Roman" w:hAnsi="Sylfaen" w:cs="Arial"/>
          <w:sz w:val="24"/>
          <w:szCs w:val="24"/>
          <w:lang w:val="ka-GE"/>
        </w:rPr>
        <w:t>in the police structure and processes, but in the actions and personalities of police officers.</w:t>
      </w:r>
    </w:p>
    <w:p w:rsidR="00D8104A" w:rsidRPr="00B311CF" w:rsidRDefault="00727470" w:rsidP="006256C0">
      <w:pPr>
        <w:pStyle w:val="Heading31"/>
        <w:rPr>
          <w:rFonts w:ascii="Sylfaen" w:hAnsi="Sylfaen"/>
          <w:b/>
          <w:color w:val="auto"/>
        </w:rPr>
      </w:pPr>
      <w:bookmarkStart w:id="9" w:name="_Toc536315357"/>
      <w:r w:rsidRPr="00B311CF">
        <w:rPr>
          <w:rFonts w:ascii="Sylfaen" w:hAnsi="Sylfaen"/>
          <w:b/>
          <w:color w:val="auto"/>
        </w:rPr>
        <w:lastRenderedPageBreak/>
        <w:t>4.1.2 Main information about the budget program</w:t>
      </w:r>
      <w:bookmarkEnd w:id="9"/>
    </w:p>
    <w:p w:rsidR="00CA3F1C" w:rsidRPr="00E71843" w:rsidRDefault="00CA3F1C" w:rsidP="00F95069">
      <w:pPr>
        <w:spacing w:after="0"/>
        <w:jc w:val="both"/>
        <w:rPr>
          <w:rFonts w:ascii="Sylfaen" w:eastAsia="Calibri" w:hAnsi="Sylfaen" w:cs="Arial"/>
          <w:sz w:val="24"/>
          <w:szCs w:val="24"/>
        </w:rPr>
      </w:pPr>
      <w:r w:rsidRPr="00E71843">
        <w:rPr>
          <w:rFonts w:ascii="Sylfaen" w:eastAsia="Calibri" w:hAnsi="Sylfaen" w:cs="Arial"/>
          <w:sz w:val="24"/>
          <w:szCs w:val="24"/>
        </w:rPr>
        <w:t>The purpose of the program selected for GRB analysis is to provide high quality staff for</w:t>
      </w:r>
      <w:r w:rsidR="0014176F">
        <w:rPr>
          <w:rFonts w:ascii="Sylfaen" w:eastAsia="Calibri" w:hAnsi="Sylfaen" w:cs="Arial"/>
          <w:sz w:val="24"/>
          <w:szCs w:val="24"/>
        </w:rPr>
        <w:t xml:space="preserve"> MIA</w:t>
      </w:r>
      <w:r w:rsidRPr="00E71843">
        <w:rPr>
          <w:rFonts w:ascii="Sylfaen" w:eastAsia="Calibri" w:hAnsi="Sylfaen" w:cs="Arial"/>
          <w:sz w:val="24"/>
          <w:szCs w:val="24"/>
        </w:rPr>
        <w:t xml:space="preserve">. </w:t>
      </w:r>
      <w:r w:rsidR="00650D2D" w:rsidRPr="00E71843">
        <w:rPr>
          <w:rFonts w:ascii="Sylfaen" w:eastAsia="Calibri" w:hAnsi="Sylfaen" w:cs="Arial"/>
          <w:sz w:val="24"/>
          <w:szCs w:val="24"/>
        </w:rPr>
        <w:t>T</w:t>
      </w:r>
      <w:r w:rsidR="00F95069" w:rsidRPr="00E71843">
        <w:rPr>
          <w:rFonts w:ascii="Sylfaen" w:eastAsia="Calibri" w:hAnsi="Sylfaen" w:cs="Arial"/>
          <w:sz w:val="24"/>
          <w:szCs w:val="24"/>
        </w:rPr>
        <w:t>he implementer of pilot program</w:t>
      </w:r>
      <w:r w:rsidR="00650D2D" w:rsidRPr="00E71843">
        <w:rPr>
          <w:rFonts w:ascii="Sylfaen" w:eastAsia="Calibri" w:hAnsi="Sylfaen" w:cs="Arial"/>
          <w:sz w:val="24"/>
          <w:szCs w:val="24"/>
        </w:rPr>
        <w:t xml:space="preserve"> is the MIA Academy</w:t>
      </w:r>
      <w:r w:rsidR="00650D2D" w:rsidRPr="00E71843">
        <w:rPr>
          <w:rFonts w:ascii="Sylfaen" w:hAnsi="Sylfaen"/>
        </w:rPr>
        <w:t xml:space="preserve"> </w:t>
      </w:r>
      <w:r w:rsidR="00650D2D" w:rsidRPr="00E71843">
        <w:rPr>
          <w:rFonts w:ascii="Sylfaen" w:eastAsia="Calibri" w:hAnsi="Sylfaen" w:cs="Arial"/>
          <w:sz w:val="24"/>
          <w:szCs w:val="24"/>
        </w:rPr>
        <w:t>gathering all the knowledge in regulatory fields of police, renewing it with community service-oriented standards, preparing specialists with special professional education and practical skills and knowledge by using innovative methodology for private and public sector, for ministry or other military institution; A</w:t>
      </w:r>
      <w:r w:rsidRPr="00E71843">
        <w:rPr>
          <w:rFonts w:ascii="Sylfaen" w:eastAsia="Calibri" w:hAnsi="Sylfaen" w:cs="Arial"/>
          <w:sz w:val="24"/>
          <w:szCs w:val="24"/>
        </w:rPr>
        <w:t>ccordingly, MIA Academy students will be the beneficiaries of the program.</w:t>
      </w:r>
    </w:p>
    <w:p w:rsidR="00CA3F1C" w:rsidRPr="00E71843" w:rsidRDefault="00650D2D" w:rsidP="00F95069">
      <w:pPr>
        <w:spacing w:after="0"/>
        <w:jc w:val="both"/>
        <w:rPr>
          <w:rFonts w:ascii="Sylfaen" w:eastAsia="Calibri" w:hAnsi="Sylfaen" w:cs="Arial"/>
          <w:sz w:val="24"/>
          <w:szCs w:val="24"/>
        </w:rPr>
      </w:pPr>
      <w:r w:rsidRPr="00E06B48">
        <w:rPr>
          <w:rFonts w:ascii="Sylfaen" w:eastAsia="Calibri" w:hAnsi="Sylfaen" w:cs="Arial"/>
          <w:b/>
          <w:sz w:val="24"/>
          <w:szCs w:val="24"/>
        </w:rPr>
        <w:t xml:space="preserve">Main objectives </w:t>
      </w:r>
      <w:r w:rsidRPr="00E71843">
        <w:rPr>
          <w:rFonts w:ascii="Sylfaen" w:eastAsia="Calibri" w:hAnsi="Sylfaen" w:cs="Arial"/>
          <w:sz w:val="24"/>
          <w:szCs w:val="24"/>
        </w:rPr>
        <w:t>of the program are:</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 xml:space="preserve">Implementing masters, bachelors, special, professional and educational programs, revising / updating training programs; </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Training and re-training of qualified personnel for the Ministry of Internal Affairs and State Security Service;</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 xml:space="preserve">Training and re-training of the qualified and professional mid-level police personnel; </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Providing archival activities;</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Protecting materials in MIA archive for future scientific-research activities, and for identifying person or restoring important events;</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Adding archive in global network by international standards, creating archive e-base;</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Rehabilitation / construction of academy infrastructure;</w:t>
      </w:r>
    </w:p>
    <w:p w:rsidR="00650D2D" w:rsidRPr="00E71843" w:rsidRDefault="00650D2D" w:rsidP="00363943">
      <w:pPr>
        <w:pStyle w:val="ListParagraph"/>
        <w:numPr>
          <w:ilvl w:val="0"/>
          <w:numId w:val="4"/>
        </w:numPr>
        <w:spacing w:after="0"/>
        <w:ind w:left="426"/>
        <w:jc w:val="both"/>
        <w:rPr>
          <w:rFonts w:ascii="Sylfaen" w:eastAsia="Calibri" w:hAnsi="Sylfaen" w:cs="Arial"/>
          <w:sz w:val="24"/>
          <w:szCs w:val="24"/>
        </w:rPr>
      </w:pPr>
      <w:r w:rsidRPr="00E71843">
        <w:rPr>
          <w:rFonts w:ascii="Sylfaen" w:eastAsia="Calibri" w:hAnsi="Sylfaen" w:cs="Arial"/>
          <w:sz w:val="24"/>
          <w:szCs w:val="24"/>
        </w:rPr>
        <w:t>Permanent renewal of material-technical base.</w:t>
      </w:r>
    </w:p>
    <w:p w:rsidR="00D45573" w:rsidRDefault="00D45573" w:rsidP="0000255A">
      <w:pPr>
        <w:spacing w:after="0"/>
        <w:jc w:val="both"/>
        <w:rPr>
          <w:rFonts w:ascii="Sylfaen" w:eastAsia="Calibri" w:hAnsi="Sylfaen" w:cs="Arial"/>
          <w:b/>
          <w:sz w:val="24"/>
          <w:szCs w:val="24"/>
        </w:rPr>
      </w:pPr>
    </w:p>
    <w:p w:rsidR="0000255A" w:rsidRPr="00E71843" w:rsidRDefault="008D6A8E" w:rsidP="0000255A">
      <w:pPr>
        <w:spacing w:after="0"/>
        <w:jc w:val="both"/>
        <w:rPr>
          <w:rFonts w:ascii="Sylfaen" w:eastAsia="Calibri" w:hAnsi="Sylfaen" w:cs="Arial"/>
          <w:sz w:val="24"/>
          <w:szCs w:val="24"/>
        </w:rPr>
      </w:pPr>
      <w:r w:rsidRPr="008D6A8E">
        <w:rPr>
          <w:rFonts w:ascii="Sylfaen" w:eastAsia="Calibri" w:hAnsi="Sylfaen" w:cs="Arial"/>
          <w:sz w:val="24"/>
          <w:szCs w:val="24"/>
        </w:rPr>
        <w:t>In 2018</w:t>
      </w:r>
      <w:r>
        <w:rPr>
          <w:rFonts w:ascii="Sylfaen" w:eastAsia="Calibri" w:hAnsi="Sylfaen" w:cs="Arial"/>
          <w:b/>
          <w:sz w:val="24"/>
          <w:szCs w:val="24"/>
        </w:rPr>
        <w:t xml:space="preserve"> t</w:t>
      </w:r>
      <w:r w:rsidR="00D972D2" w:rsidRPr="00E06B48">
        <w:rPr>
          <w:rFonts w:ascii="Sylfaen" w:eastAsia="Calibri" w:hAnsi="Sylfaen" w:cs="Arial"/>
          <w:b/>
          <w:sz w:val="24"/>
          <w:szCs w:val="24"/>
        </w:rPr>
        <w:t>arget indicators</w:t>
      </w:r>
      <w:r w:rsidR="00D972D2" w:rsidRPr="00E71843">
        <w:rPr>
          <w:rFonts w:ascii="Sylfaen" w:eastAsia="Calibri" w:hAnsi="Sylfaen" w:cs="Arial"/>
          <w:sz w:val="24"/>
          <w:szCs w:val="24"/>
        </w:rPr>
        <w:t xml:space="preserve"> for program objectives </w:t>
      </w:r>
      <w:r>
        <w:rPr>
          <w:rFonts w:ascii="Sylfaen" w:eastAsia="Calibri" w:hAnsi="Sylfaen" w:cs="Arial"/>
          <w:sz w:val="24"/>
          <w:szCs w:val="24"/>
        </w:rPr>
        <w:t>were</w:t>
      </w:r>
      <w:r w:rsidR="00D972D2" w:rsidRPr="00E71843">
        <w:rPr>
          <w:rFonts w:ascii="Sylfaen" w:eastAsia="Calibri" w:hAnsi="Sylfaen" w:cs="Arial"/>
          <w:sz w:val="24"/>
          <w:szCs w:val="24"/>
        </w:rPr>
        <w:t>:</w:t>
      </w:r>
    </w:p>
    <w:p w:rsidR="00D972D2" w:rsidRPr="00E71843" w:rsidRDefault="00D972D2" w:rsidP="00363943">
      <w:pPr>
        <w:pStyle w:val="ListParagraph"/>
        <w:numPr>
          <w:ilvl w:val="0"/>
          <w:numId w:val="7"/>
        </w:numPr>
        <w:tabs>
          <w:tab w:val="left" w:pos="426"/>
        </w:tabs>
        <w:ind w:left="426"/>
        <w:rPr>
          <w:rFonts w:ascii="Sylfaen" w:hAnsi="Sylfaen" w:cs="Sylfaen"/>
          <w:sz w:val="24"/>
          <w:szCs w:val="24"/>
          <w:lang w:val="ka-GE"/>
        </w:rPr>
      </w:pPr>
      <w:r w:rsidRPr="00E71843">
        <w:rPr>
          <w:rFonts w:ascii="Sylfaen" w:hAnsi="Sylfaen"/>
          <w:sz w:val="24"/>
          <w:szCs w:val="24"/>
        </w:rPr>
        <w:t>100 students enrolled in bachelor programs</w:t>
      </w:r>
      <w:r w:rsidRPr="00E71843">
        <w:rPr>
          <w:rFonts w:ascii="Sylfaen" w:hAnsi="Sylfaen"/>
          <w:sz w:val="24"/>
          <w:szCs w:val="24"/>
          <w:lang w:val="ka-GE"/>
        </w:rPr>
        <w:t xml:space="preserve">; </w:t>
      </w:r>
      <w:r w:rsidRPr="00E71843">
        <w:rPr>
          <w:rFonts w:ascii="Sylfaen" w:hAnsi="Sylfaen"/>
          <w:sz w:val="24"/>
          <w:szCs w:val="24"/>
        </w:rPr>
        <w:t>100 students enrolled in master programs</w:t>
      </w:r>
      <w:r w:rsidRPr="00E71843">
        <w:rPr>
          <w:rFonts w:ascii="Sylfaen" w:hAnsi="Sylfaen"/>
          <w:sz w:val="24"/>
          <w:szCs w:val="24"/>
          <w:lang w:val="ka-GE"/>
        </w:rPr>
        <w:t xml:space="preserve">; </w:t>
      </w:r>
      <w:r w:rsidRPr="00E71843">
        <w:rPr>
          <w:rFonts w:ascii="Sylfaen" w:hAnsi="Sylfaen"/>
          <w:sz w:val="24"/>
          <w:szCs w:val="24"/>
        </w:rPr>
        <w:t>exams for students are conducted by “Rosetta Stone” program</w:t>
      </w:r>
      <w:r w:rsidRPr="00E71843">
        <w:rPr>
          <w:rFonts w:ascii="Sylfaen" w:hAnsi="Sylfaen"/>
          <w:sz w:val="24"/>
          <w:szCs w:val="24"/>
          <w:lang w:val="ka-GE"/>
        </w:rPr>
        <w:t>;</w:t>
      </w:r>
      <w:r w:rsidRPr="00E71843">
        <w:rPr>
          <w:rFonts w:ascii="Sylfaen" w:hAnsi="Sylfaen"/>
          <w:sz w:val="24"/>
          <w:szCs w:val="24"/>
        </w:rPr>
        <w:t xml:space="preserve"> a number of re-trained teachers in relevant directions with purpose to develop police specialization; possibility for students to register and choose subjects via e-system of education process management. </w:t>
      </w:r>
    </w:p>
    <w:p w:rsidR="00D972D2" w:rsidRPr="00E71843" w:rsidRDefault="00D972D2" w:rsidP="00363943">
      <w:pPr>
        <w:pStyle w:val="ListParagraph"/>
        <w:numPr>
          <w:ilvl w:val="0"/>
          <w:numId w:val="7"/>
        </w:numPr>
        <w:tabs>
          <w:tab w:val="left" w:pos="426"/>
        </w:tabs>
        <w:ind w:left="426"/>
        <w:rPr>
          <w:rFonts w:ascii="Sylfaen" w:hAnsi="Sylfaen" w:cs="Sylfaen"/>
          <w:sz w:val="24"/>
          <w:szCs w:val="24"/>
          <w:lang w:val="ka-GE"/>
        </w:rPr>
      </w:pPr>
      <w:r w:rsidRPr="00E71843">
        <w:rPr>
          <w:rFonts w:ascii="Sylfaen" w:hAnsi="Sylfaen"/>
          <w:sz w:val="24"/>
          <w:szCs w:val="24"/>
        </w:rPr>
        <w:t>10 trained instructors; 10 trained teachers; possibility for students to register via e-system of the education process management.</w:t>
      </w:r>
    </w:p>
    <w:p w:rsidR="00D972D2" w:rsidRPr="00E71843" w:rsidRDefault="00D972D2" w:rsidP="00363943">
      <w:pPr>
        <w:pStyle w:val="ListParagraph"/>
        <w:numPr>
          <w:ilvl w:val="0"/>
          <w:numId w:val="7"/>
        </w:numPr>
        <w:tabs>
          <w:tab w:val="left" w:pos="426"/>
        </w:tabs>
        <w:ind w:left="426"/>
        <w:rPr>
          <w:rFonts w:ascii="Sylfaen" w:hAnsi="Sylfaen" w:cs="Sylfaen"/>
          <w:sz w:val="24"/>
          <w:szCs w:val="24"/>
          <w:lang w:val="ka-GE"/>
        </w:rPr>
      </w:pPr>
      <w:r w:rsidRPr="00E71843">
        <w:rPr>
          <w:rFonts w:ascii="Sylfaen" w:hAnsi="Sylfaen"/>
          <w:sz w:val="24"/>
          <w:szCs w:val="24"/>
        </w:rPr>
        <w:t xml:space="preserve">10% of materials – renovated; 25% of materials – digitalized; 100% of citizens - provided with </w:t>
      </w:r>
      <w:r w:rsidRPr="00E71843">
        <w:rPr>
          <w:rFonts w:ascii="Sylfaen" w:hAnsi="Sylfaen" w:cs="Sylfaen"/>
          <w:sz w:val="24"/>
          <w:szCs w:val="24"/>
        </w:rPr>
        <w:t>versatile</w:t>
      </w:r>
      <w:r w:rsidRPr="00E71843">
        <w:rPr>
          <w:rFonts w:ascii="Sylfaen" w:hAnsi="Sylfaen"/>
          <w:sz w:val="24"/>
          <w:szCs w:val="24"/>
        </w:rPr>
        <w:t xml:space="preserve"> and comfortable services via e-database; created thematic alphabetical search systems;</w:t>
      </w:r>
    </w:p>
    <w:p w:rsidR="00D972D2" w:rsidRPr="00E71843" w:rsidRDefault="00D972D2" w:rsidP="00363943">
      <w:pPr>
        <w:pStyle w:val="ListParagraph"/>
        <w:numPr>
          <w:ilvl w:val="0"/>
          <w:numId w:val="7"/>
        </w:numPr>
        <w:tabs>
          <w:tab w:val="left" w:pos="426"/>
        </w:tabs>
        <w:ind w:left="426"/>
        <w:rPr>
          <w:rFonts w:ascii="Sylfaen" w:hAnsi="Sylfaen" w:cs="Sylfaen"/>
          <w:sz w:val="24"/>
          <w:szCs w:val="24"/>
          <w:lang w:val="ka-GE"/>
        </w:rPr>
      </w:pPr>
      <w:r w:rsidRPr="00E71843">
        <w:rPr>
          <w:rFonts w:ascii="Sylfaen" w:hAnsi="Sylfaen"/>
          <w:sz w:val="24"/>
          <w:szCs w:val="24"/>
        </w:rPr>
        <w:t>Material-technical base renewed by 25%</w:t>
      </w:r>
    </w:p>
    <w:p w:rsidR="00D972D2" w:rsidRPr="00E71843" w:rsidRDefault="00D972D2" w:rsidP="00363943">
      <w:pPr>
        <w:pStyle w:val="ListParagraph"/>
        <w:numPr>
          <w:ilvl w:val="0"/>
          <w:numId w:val="7"/>
        </w:numPr>
        <w:tabs>
          <w:tab w:val="left" w:pos="426"/>
        </w:tabs>
        <w:ind w:left="426"/>
        <w:rPr>
          <w:rFonts w:ascii="Sylfaen" w:hAnsi="Sylfaen" w:cs="Sylfaen"/>
          <w:sz w:val="24"/>
          <w:szCs w:val="24"/>
          <w:lang w:val="ka-GE"/>
        </w:rPr>
      </w:pPr>
      <w:r w:rsidRPr="00E71843">
        <w:rPr>
          <w:rFonts w:ascii="Sylfaen" w:hAnsi="Sylfaen"/>
          <w:sz w:val="24"/>
          <w:szCs w:val="24"/>
        </w:rPr>
        <w:t>Preserved uninterrupted and effective learning process;</w:t>
      </w:r>
    </w:p>
    <w:p w:rsidR="00650D2D" w:rsidRPr="00B30DF8" w:rsidRDefault="00D972D2" w:rsidP="00363943">
      <w:pPr>
        <w:pStyle w:val="ListParagraph"/>
        <w:numPr>
          <w:ilvl w:val="0"/>
          <w:numId w:val="7"/>
        </w:numPr>
        <w:tabs>
          <w:tab w:val="left" w:pos="426"/>
        </w:tabs>
        <w:spacing w:after="0"/>
        <w:ind w:left="426"/>
        <w:jc w:val="both"/>
        <w:rPr>
          <w:rFonts w:ascii="Sylfaen" w:eastAsia="Calibri" w:hAnsi="Sylfaen" w:cs="Arial"/>
          <w:sz w:val="24"/>
          <w:szCs w:val="24"/>
        </w:rPr>
      </w:pPr>
      <w:r w:rsidRPr="00E71843">
        <w:rPr>
          <w:rFonts w:ascii="Sylfaen" w:hAnsi="Sylfaen"/>
          <w:sz w:val="24"/>
          <w:szCs w:val="24"/>
        </w:rPr>
        <w:t>repaired building roofs</w:t>
      </w:r>
    </w:p>
    <w:p w:rsidR="00B30DF8" w:rsidRPr="00B30DF8" w:rsidRDefault="00B30DF8" w:rsidP="00B30DF8">
      <w:pPr>
        <w:spacing w:after="0"/>
        <w:jc w:val="both"/>
        <w:rPr>
          <w:rFonts w:ascii="Sylfaen" w:eastAsia="Calibri" w:hAnsi="Sylfaen" w:cs="Arial"/>
          <w:sz w:val="24"/>
          <w:szCs w:val="24"/>
        </w:rPr>
      </w:pPr>
    </w:p>
    <w:p w:rsidR="00BB5E1B" w:rsidRDefault="00BB5E1B" w:rsidP="000854E0">
      <w:pPr>
        <w:jc w:val="both"/>
        <w:rPr>
          <w:rFonts w:ascii="Sylfaen" w:eastAsia="Calibri" w:hAnsi="Sylfaen" w:cs="Arial"/>
          <w:sz w:val="24"/>
          <w:szCs w:val="24"/>
        </w:rPr>
      </w:pPr>
      <w:r>
        <w:rPr>
          <w:rFonts w:ascii="Sylfaen" w:eastAsia="Calibri" w:hAnsi="Sylfaen" w:cs="Arial"/>
          <w:b/>
          <w:sz w:val="24"/>
          <w:szCs w:val="24"/>
        </w:rPr>
        <w:lastRenderedPageBreak/>
        <w:t>B</w:t>
      </w:r>
      <w:r w:rsidR="00E06B48" w:rsidRPr="00E06B48">
        <w:rPr>
          <w:rFonts w:ascii="Sylfaen" w:eastAsia="Calibri" w:hAnsi="Sylfaen" w:cs="Arial"/>
          <w:b/>
          <w:sz w:val="24"/>
          <w:szCs w:val="24"/>
        </w:rPr>
        <w:t>udget</w:t>
      </w:r>
      <w:r w:rsidR="00E06B48">
        <w:rPr>
          <w:rFonts w:ascii="Sylfaen" w:eastAsia="Calibri" w:hAnsi="Sylfaen" w:cs="Arial"/>
          <w:sz w:val="24"/>
          <w:szCs w:val="24"/>
        </w:rPr>
        <w:t xml:space="preserve"> </w:t>
      </w:r>
      <w:r>
        <w:rPr>
          <w:rFonts w:ascii="Sylfaen" w:eastAsia="Calibri" w:hAnsi="Sylfaen" w:cs="Arial"/>
          <w:sz w:val="24"/>
          <w:szCs w:val="24"/>
        </w:rPr>
        <w:t xml:space="preserve">of the program </w:t>
      </w:r>
      <w:r w:rsidR="00E06B48">
        <w:rPr>
          <w:rFonts w:ascii="Sylfaen" w:eastAsia="Calibri" w:hAnsi="Sylfaen" w:cs="Arial"/>
          <w:sz w:val="24"/>
          <w:szCs w:val="24"/>
        </w:rPr>
        <w:t>oriented to effective study process and preparin</w:t>
      </w:r>
      <w:r>
        <w:rPr>
          <w:rFonts w:ascii="Sylfaen" w:eastAsia="Calibri" w:hAnsi="Sylfaen" w:cs="Arial"/>
          <w:sz w:val="24"/>
          <w:szCs w:val="24"/>
        </w:rPr>
        <w:t xml:space="preserve">g high quality police personnel </w:t>
      </w:r>
      <w:r w:rsidR="000854E0">
        <w:rPr>
          <w:rFonts w:ascii="Sylfaen" w:eastAsia="Calibri" w:hAnsi="Sylfaen" w:cs="Arial"/>
          <w:sz w:val="24"/>
          <w:szCs w:val="24"/>
        </w:rPr>
        <w:t xml:space="preserve">has been increased </w:t>
      </w:r>
      <w:r w:rsidR="00E06B48">
        <w:rPr>
          <w:rFonts w:ascii="Sylfaen" w:eastAsia="Calibri" w:hAnsi="Sylfaen" w:cs="Arial"/>
          <w:sz w:val="24"/>
          <w:szCs w:val="24"/>
        </w:rPr>
        <w:t>in recent years</w:t>
      </w:r>
      <w:r>
        <w:rPr>
          <w:rFonts w:ascii="Sylfaen" w:eastAsia="Calibri" w:hAnsi="Sylfaen" w:cs="Arial"/>
          <w:sz w:val="24"/>
          <w:szCs w:val="24"/>
        </w:rPr>
        <w:t xml:space="preserve"> </w:t>
      </w:r>
      <w:r w:rsidRPr="00EC716C">
        <w:rPr>
          <w:rFonts w:ascii="Sylfaen" w:eastAsia="Calibri" w:hAnsi="Sylfaen" w:cs="Arial"/>
          <w:sz w:val="24"/>
          <w:szCs w:val="24"/>
        </w:rPr>
        <w:t>(</w:t>
      </w:r>
      <w:r w:rsidR="00EC716C" w:rsidRPr="00EC716C">
        <w:rPr>
          <w:rFonts w:ascii="Sylfaen" w:eastAsia="Calibri" w:hAnsi="Sylfaen" w:cs="Arial"/>
          <w:sz w:val="24"/>
          <w:szCs w:val="24"/>
        </w:rPr>
        <w:t>see T</w:t>
      </w:r>
      <w:r w:rsidRPr="00EC716C">
        <w:rPr>
          <w:rFonts w:ascii="Sylfaen" w:eastAsia="Calibri" w:hAnsi="Sylfaen" w:cs="Arial"/>
          <w:sz w:val="24"/>
          <w:szCs w:val="24"/>
        </w:rPr>
        <w:t>able</w:t>
      </w:r>
      <w:r w:rsidR="00EC716C" w:rsidRPr="00EC716C">
        <w:rPr>
          <w:rFonts w:ascii="Sylfaen" w:eastAsia="Calibri" w:hAnsi="Sylfaen" w:cs="Arial"/>
          <w:sz w:val="24"/>
          <w:szCs w:val="24"/>
        </w:rPr>
        <w:t xml:space="preserve"> 2</w:t>
      </w:r>
      <w:r w:rsidRPr="00EC716C">
        <w:rPr>
          <w:rFonts w:ascii="Sylfaen" w:eastAsia="Calibri" w:hAnsi="Sylfaen" w:cs="Arial"/>
          <w:sz w:val="24"/>
          <w:szCs w:val="24"/>
        </w:rPr>
        <w:t>)</w:t>
      </w:r>
      <w:r w:rsidR="00E06B48" w:rsidRPr="00EC716C">
        <w:rPr>
          <w:rFonts w:ascii="Sylfaen" w:eastAsia="Calibri" w:hAnsi="Sylfaen" w:cs="Arial"/>
          <w:sz w:val="24"/>
          <w:szCs w:val="24"/>
        </w:rPr>
        <w:t>.</w:t>
      </w:r>
      <w:r>
        <w:rPr>
          <w:rFonts w:ascii="Sylfaen" w:eastAsia="Calibri" w:hAnsi="Sylfaen" w:cs="Arial"/>
          <w:sz w:val="24"/>
          <w:szCs w:val="24"/>
        </w:rPr>
        <w:t xml:space="preserve"> It is not disaggregated by program </w:t>
      </w:r>
      <w:r w:rsidR="00FC273D">
        <w:rPr>
          <w:rFonts w:ascii="Sylfaen" w:eastAsia="Calibri" w:hAnsi="Sylfaen" w:cs="Arial"/>
          <w:sz w:val="24"/>
          <w:szCs w:val="24"/>
        </w:rPr>
        <w:t xml:space="preserve">activities, thus there is less opportunity to discuss fund allocation by them. </w:t>
      </w:r>
    </w:p>
    <w:p w:rsidR="00BB5E1B" w:rsidRPr="000854E0" w:rsidRDefault="00EC716C" w:rsidP="000854E0">
      <w:pPr>
        <w:jc w:val="both"/>
        <w:rPr>
          <w:rFonts w:ascii="Sylfaen" w:eastAsia="Calibri" w:hAnsi="Sylfaen" w:cs="Arial"/>
          <w:sz w:val="24"/>
          <w:szCs w:val="24"/>
          <w:lang w:val="ka-GE"/>
        </w:rPr>
      </w:pPr>
      <w:r w:rsidRPr="00EC716C">
        <w:rPr>
          <w:rFonts w:ascii="Sylfaen" w:eastAsia="Calibri" w:hAnsi="Sylfaen" w:cs="Arial"/>
          <w:b/>
          <w:sz w:val="24"/>
          <w:szCs w:val="24"/>
        </w:rPr>
        <w:t>Table 2:</w:t>
      </w:r>
      <w:r>
        <w:rPr>
          <w:rFonts w:ascii="Sylfaen" w:eastAsia="Calibri" w:hAnsi="Sylfaen" w:cs="Arial"/>
          <w:sz w:val="24"/>
          <w:szCs w:val="24"/>
        </w:rPr>
        <w:t xml:space="preserve"> Budget of the program by years</w:t>
      </w:r>
    </w:p>
    <w:tbl>
      <w:tblPr>
        <w:tblW w:w="9905" w:type="dxa"/>
        <w:tblLook w:val="04A0" w:firstRow="1" w:lastRow="0" w:firstColumn="1" w:lastColumn="0" w:noHBand="0" w:noVBand="1"/>
      </w:tblPr>
      <w:tblGrid>
        <w:gridCol w:w="2093"/>
        <w:gridCol w:w="1559"/>
        <w:gridCol w:w="1418"/>
        <w:gridCol w:w="1559"/>
        <w:gridCol w:w="1701"/>
        <w:gridCol w:w="1575"/>
      </w:tblGrid>
      <w:tr w:rsidR="00D57E43" w:rsidRPr="00E06B48" w:rsidTr="00D57E43">
        <w:trPr>
          <w:trHeight w:val="607"/>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E43" w:rsidRPr="000854E0" w:rsidRDefault="00D57E43" w:rsidP="000854E0">
            <w:pPr>
              <w:spacing w:after="0" w:line="240" w:lineRule="auto"/>
              <w:jc w:val="center"/>
              <w:rPr>
                <w:rFonts w:ascii="Calibri" w:eastAsia="Times New Roman" w:hAnsi="Calibri" w:cs="Calibri"/>
                <w:b/>
                <w:color w:val="000000"/>
                <w:sz w:val="20"/>
                <w:szCs w:val="20"/>
                <w:lang w:val="en-GB"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57E43" w:rsidRPr="000854E0" w:rsidRDefault="00D57E43" w:rsidP="000854E0">
            <w:pPr>
              <w:spacing w:after="0" w:line="240" w:lineRule="auto"/>
              <w:jc w:val="center"/>
              <w:rPr>
                <w:rFonts w:ascii="Calibri" w:eastAsia="Times New Roman" w:hAnsi="Calibri" w:cs="Calibri"/>
                <w:b/>
                <w:color w:val="000000"/>
                <w:sz w:val="20"/>
                <w:szCs w:val="20"/>
                <w:lang w:val="en-GB" w:eastAsia="en-GB"/>
              </w:rPr>
            </w:pPr>
            <w:r w:rsidRPr="000854E0">
              <w:rPr>
                <w:rFonts w:ascii="Calibri" w:eastAsia="Times New Roman" w:hAnsi="Calibri" w:cs="Calibri"/>
                <w:b/>
                <w:color w:val="000000"/>
                <w:sz w:val="20"/>
                <w:szCs w:val="20"/>
                <w:lang w:val="en-GB" w:eastAsia="en-GB"/>
              </w:rPr>
              <w:t>2014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57E43" w:rsidRPr="000854E0" w:rsidRDefault="00D57E43" w:rsidP="000854E0">
            <w:pPr>
              <w:spacing w:after="0" w:line="240" w:lineRule="auto"/>
              <w:jc w:val="center"/>
              <w:rPr>
                <w:rFonts w:ascii="Calibri" w:eastAsia="Times New Roman" w:hAnsi="Calibri" w:cs="Calibri"/>
                <w:b/>
                <w:color w:val="000000"/>
                <w:sz w:val="20"/>
                <w:szCs w:val="20"/>
                <w:lang w:val="en-GB" w:eastAsia="en-GB"/>
              </w:rPr>
            </w:pPr>
            <w:r w:rsidRPr="000854E0">
              <w:rPr>
                <w:rFonts w:ascii="Calibri" w:eastAsia="Times New Roman" w:hAnsi="Calibri" w:cs="Calibri"/>
                <w:b/>
                <w:color w:val="000000"/>
                <w:sz w:val="20"/>
                <w:szCs w:val="20"/>
                <w:lang w:val="en-GB" w:eastAsia="en-GB"/>
              </w:rPr>
              <w:t>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57E43" w:rsidRPr="000854E0" w:rsidRDefault="00D57E43" w:rsidP="000854E0">
            <w:pPr>
              <w:spacing w:after="0" w:line="240" w:lineRule="auto"/>
              <w:jc w:val="center"/>
              <w:rPr>
                <w:rFonts w:ascii="Calibri" w:eastAsia="Times New Roman" w:hAnsi="Calibri" w:cs="Calibri"/>
                <w:b/>
                <w:color w:val="000000"/>
                <w:sz w:val="20"/>
                <w:szCs w:val="20"/>
                <w:lang w:val="en-GB" w:eastAsia="en-GB"/>
              </w:rPr>
            </w:pPr>
            <w:r w:rsidRPr="000854E0">
              <w:rPr>
                <w:rFonts w:ascii="Calibri" w:eastAsia="Times New Roman" w:hAnsi="Calibri" w:cs="Calibri"/>
                <w:b/>
                <w:color w:val="000000"/>
                <w:sz w:val="20"/>
                <w:szCs w:val="20"/>
                <w:lang w:val="en-GB" w:eastAsia="en-GB"/>
              </w:rPr>
              <w:t>2016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7E43" w:rsidRPr="000854E0" w:rsidRDefault="00D57E43" w:rsidP="000854E0">
            <w:pPr>
              <w:spacing w:after="0" w:line="240" w:lineRule="auto"/>
              <w:jc w:val="center"/>
              <w:rPr>
                <w:rFonts w:ascii="Calibri" w:eastAsia="Times New Roman" w:hAnsi="Calibri" w:cs="Calibri"/>
                <w:b/>
                <w:color w:val="000000"/>
                <w:sz w:val="20"/>
                <w:szCs w:val="20"/>
                <w:lang w:val="en-GB" w:eastAsia="en-GB"/>
              </w:rPr>
            </w:pPr>
            <w:r w:rsidRPr="000854E0">
              <w:rPr>
                <w:rFonts w:ascii="Calibri" w:eastAsia="Times New Roman" w:hAnsi="Calibri" w:cs="Calibri"/>
                <w:b/>
                <w:color w:val="000000"/>
                <w:sz w:val="20"/>
                <w:szCs w:val="20"/>
                <w:lang w:val="en-GB" w:eastAsia="en-GB"/>
              </w:rPr>
              <w:t>2017</w:t>
            </w:r>
          </w:p>
        </w:tc>
        <w:tc>
          <w:tcPr>
            <w:tcW w:w="1575" w:type="dxa"/>
            <w:tcBorders>
              <w:top w:val="single" w:sz="4" w:space="0" w:color="auto"/>
              <w:left w:val="nil"/>
              <w:bottom w:val="single" w:sz="4" w:space="0" w:color="auto"/>
              <w:right w:val="single" w:sz="4" w:space="0" w:color="auto"/>
            </w:tcBorders>
            <w:vAlign w:val="center"/>
          </w:tcPr>
          <w:p w:rsidR="00D57E43" w:rsidRPr="000854E0" w:rsidRDefault="00D57E43" w:rsidP="00D57E43">
            <w:pPr>
              <w:spacing w:after="0" w:line="240" w:lineRule="auto"/>
              <w:jc w:val="center"/>
              <w:rPr>
                <w:rFonts w:ascii="Calibri" w:eastAsia="Times New Roman" w:hAnsi="Calibri" w:cs="Calibri"/>
                <w:b/>
                <w:color w:val="000000"/>
                <w:sz w:val="20"/>
                <w:szCs w:val="20"/>
                <w:lang w:val="en-GB" w:eastAsia="en-GB"/>
              </w:rPr>
            </w:pPr>
            <w:r>
              <w:rPr>
                <w:rFonts w:ascii="Calibri" w:eastAsia="Times New Roman" w:hAnsi="Calibri" w:cs="Calibri"/>
                <w:b/>
                <w:color w:val="000000"/>
                <w:sz w:val="20"/>
                <w:szCs w:val="20"/>
                <w:lang w:val="en-GB" w:eastAsia="en-GB"/>
              </w:rPr>
              <w:t>2018</w:t>
            </w:r>
          </w:p>
        </w:tc>
      </w:tr>
      <w:tr w:rsidR="00D57E43" w:rsidRPr="000854E0" w:rsidTr="00D57E43">
        <w:trPr>
          <w:trHeight w:val="593"/>
        </w:trPr>
        <w:tc>
          <w:tcPr>
            <w:tcW w:w="2093" w:type="dxa"/>
            <w:tcBorders>
              <w:top w:val="nil"/>
              <w:left w:val="single" w:sz="4" w:space="0" w:color="auto"/>
              <w:bottom w:val="single" w:sz="4" w:space="0" w:color="auto"/>
              <w:right w:val="single" w:sz="4" w:space="0" w:color="auto"/>
            </w:tcBorders>
            <w:shd w:val="clear" w:color="auto" w:fill="auto"/>
            <w:noWrap/>
            <w:vAlign w:val="center"/>
          </w:tcPr>
          <w:p w:rsidR="00D57E43" w:rsidRPr="000854E0" w:rsidRDefault="00D57E43" w:rsidP="000854E0">
            <w:pPr>
              <w:spacing w:after="0" w:line="240" w:lineRule="auto"/>
              <w:jc w:val="center"/>
              <w:rPr>
                <w:rFonts w:ascii="Sylfaen" w:eastAsia="Times New Roman" w:hAnsi="Sylfaen" w:cs="Calibri"/>
                <w:bCs/>
                <w:color w:val="000000"/>
                <w:sz w:val="20"/>
                <w:szCs w:val="20"/>
                <w:lang w:eastAsia="en-GB"/>
              </w:rPr>
            </w:pPr>
            <w:r w:rsidRPr="00E06B48">
              <w:rPr>
                <w:rFonts w:ascii="Sylfaen" w:eastAsia="Times New Roman" w:hAnsi="Sylfaen" w:cs="Calibri"/>
                <w:bCs/>
                <w:color w:val="000000"/>
                <w:sz w:val="20"/>
                <w:szCs w:val="20"/>
                <w:lang w:eastAsia="en-GB"/>
              </w:rPr>
              <w:t>Program budget</w:t>
            </w:r>
            <w:r>
              <w:rPr>
                <w:rFonts w:ascii="Sylfaen" w:eastAsia="Times New Roman" w:hAnsi="Sylfaen" w:cs="Calibri"/>
                <w:bCs/>
                <w:color w:val="000000"/>
                <w:sz w:val="20"/>
                <w:szCs w:val="20"/>
                <w:lang w:eastAsia="en-GB"/>
              </w:rPr>
              <w:t xml:space="preserve"> (GEL)</w:t>
            </w:r>
          </w:p>
        </w:tc>
        <w:tc>
          <w:tcPr>
            <w:tcW w:w="1559" w:type="dxa"/>
            <w:tcBorders>
              <w:top w:val="nil"/>
              <w:left w:val="nil"/>
              <w:bottom w:val="single" w:sz="4" w:space="0" w:color="auto"/>
              <w:right w:val="single" w:sz="4" w:space="0" w:color="auto"/>
            </w:tcBorders>
            <w:shd w:val="clear" w:color="auto" w:fill="auto"/>
            <w:noWrap/>
            <w:vAlign w:val="center"/>
          </w:tcPr>
          <w:p w:rsidR="00D57E43" w:rsidRPr="000854E0" w:rsidRDefault="00D57E43" w:rsidP="000854E0">
            <w:pPr>
              <w:spacing w:after="0" w:line="240" w:lineRule="auto"/>
              <w:jc w:val="center"/>
              <w:rPr>
                <w:rFonts w:ascii="Calibri" w:eastAsia="Times New Roman" w:hAnsi="Calibri" w:cs="Calibri"/>
                <w:color w:val="000000"/>
                <w:sz w:val="20"/>
                <w:szCs w:val="20"/>
                <w:lang w:val="en-GB" w:eastAsia="en-GB"/>
              </w:rPr>
            </w:pPr>
            <w:r w:rsidRPr="000854E0">
              <w:rPr>
                <w:rFonts w:ascii="Calibri" w:eastAsia="Times New Roman" w:hAnsi="Calibri" w:cs="Calibri"/>
                <w:color w:val="000000"/>
                <w:sz w:val="20"/>
                <w:szCs w:val="20"/>
                <w:lang w:val="en-GB" w:eastAsia="en-GB"/>
              </w:rPr>
              <w:t>5</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515</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000</w:t>
            </w:r>
          </w:p>
        </w:tc>
        <w:tc>
          <w:tcPr>
            <w:tcW w:w="1418" w:type="dxa"/>
            <w:tcBorders>
              <w:top w:val="nil"/>
              <w:left w:val="nil"/>
              <w:bottom w:val="single" w:sz="4" w:space="0" w:color="auto"/>
              <w:right w:val="single" w:sz="4" w:space="0" w:color="auto"/>
            </w:tcBorders>
            <w:shd w:val="clear" w:color="auto" w:fill="auto"/>
            <w:noWrap/>
            <w:vAlign w:val="center"/>
          </w:tcPr>
          <w:p w:rsidR="00D57E43" w:rsidRPr="000854E0" w:rsidRDefault="00D57E43" w:rsidP="000854E0">
            <w:pPr>
              <w:spacing w:after="0" w:line="240" w:lineRule="auto"/>
              <w:jc w:val="center"/>
              <w:rPr>
                <w:rFonts w:ascii="Calibri" w:eastAsia="Times New Roman" w:hAnsi="Calibri" w:cs="Calibri"/>
                <w:color w:val="000000"/>
                <w:sz w:val="20"/>
                <w:szCs w:val="20"/>
                <w:lang w:val="en-GB" w:eastAsia="en-GB"/>
              </w:rPr>
            </w:pPr>
            <w:r w:rsidRPr="000854E0">
              <w:rPr>
                <w:rFonts w:ascii="Calibri" w:eastAsia="Times New Roman" w:hAnsi="Calibri" w:cs="Calibri"/>
                <w:color w:val="000000"/>
                <w:sz w:val="20"/>
                <w:szCs w:val="20"/>
                <w:lang w:val="en-GB" w:eastAsia="en-GB"/>
              </w:rPr>
              <w:t>6</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021</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360</w:t>
            </w:r>
          </w:p>
        </w:tc>
        <w:tc>
          <w:tcPr>
            <w:tcW w:w="1559" w:type="dxa"/>
            <w:tcBorders>
              <w:top w:val="nil"/>
              <w:left w:val="nil"/>
              <w:bottom w:val="single" w:sz="4" w:space="0" w:color="auto"/>
              <w:right w:val="single" w:sz="4" w:space="0" w:color="auto"/>
            </w:tcBorders>
            <w:shd w:val="clear" w:color="auto" w:fill="auto"/>
            <w:noWrap/>
            <w:vAlign w:val="center"/>
          </w:tcPr>
          <w:p w:rsidR="00D57E43" w:rsidRPr="000854E0" w:rsidRDefault="00D57E43" w:rsidP="000854E0">
            <w:pPr>
              <w:spacing w:after="0" w:line="240" w:lineRule="auto"/>
              <w:jc w:val="center"/>
              <w:rPr>
                <w:rFonts w:ascii="Calibri" w:eastAsia="Times New Roman" w:hAnsi="Calibri" w:cs="Calibri"/>
                <w:color w:val="000000"/>
                <w:sz w:val="20"/>
                <w:szCs w:val="20"/>
                <w:lang w:val="en-GB" w:eastAsia="en-GB"/>
              </w:rPr>
            </w:pPr>
            <w:r w:rsidRPr="000854E0">
              <w:rPr>
                <w:rFonts w:ascii="Calibri" w:eastAsia="Times New Roman" w:hAnsi="Calibri" w:cs="Calibri"/>
                <w:color w:val="000000"/>
                <w:sz w:val="20"/>
                <w:szCs w:val="20"/>
                <w:lang w:val="en-GB" w:eastAsia="en-GB"/>
              </w:rPr>
              <w:t>6</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284</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163</w:t>
            </w:r>
          </w:p>
        </w:tc>
        <w:tc>
          <w:tcPr>
            <w:tcW w:w="1701" w:type="dxa"/>
            <w:tcBorders>
              <w:top w:val="nil"/>
              <w:left w:val="nil"/>
              <w:bottom w:val="single" w:sz="4" w:space="0" w:color="auto"/>
              <w:right w:val="single" w:sz="4" w:space="0" w:color="auto"/>
            </w:tcBorders>
            <w:shd w:val="clear" w:color="auto" w:fill="auto"/>
            <w:noWrap/>
            <w:vAlign w:val="center"/>
          </w:tcPr>
          <w:p w:rsidR="00D57E43" w:rsidRPr="000854E0" w:rsidRDefault="00D57E43" w:rsidP="000854E0">
            <w:pPr>
              <w:spacing w:after="0" w:line="240" w:lineRule="auto"/>
              <w:jc w:val="center"/>
              <w:rPr>
                <w:rFonts w:ascii="Sylfaen" w:eastAsia="Times New Roman" w:hAnsi="Sylfaen" w:cs="Calibri"/>
                <w:color w:val="000000"/>
                <w:sz w:val="20"/>
                <w:szCs w:val="20"/>
                <w:lang w:val="ka-GE" w:eastAsia="en-GB"/>
              </w:rPr>
            </w:pPr>
            <w:r w:rsidRPr="000854E0">
              <w:rPr>
                <w:rFonts w:ascii="Calibri" w:eastAsia="Times New Roman" w:hAnsi="Calibri" w:cs="Calibri"/>
                <w:color w:val="000000"/>
                <w:sz w:val="20"/>
                <w:szCs w:val="20"/>
                <w:lang w:val="en-GB" w:eastAsia="en-GB"/>
              </w:rPr>
              <w:t>6</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397</w:t>
            </w:r>
            <w:r>
              <w:rPr>
                <w:rFonts w:ascii="Sylfaen" w:eastAsia="Times New Roman" w:hAnsi="Sylfaen" w:cs="Calibri"/>
                <w:color w:val="000000"/>
                <w:sz w:val="20"/>
                <w:szCs w:val="20"/>
                <w:lang w:eastAsia="en-GB"/>
              </w:rPr>
              <w:t xml:space="preserve"> </w:t>
            </w:r>
            <w:r w:rsidRPr="000854E0">
              <w:rPr>
                <w:rFonts w:ascii="Calibri" w:eastAsia="Times New Roman" w:hAnsi="Calibri" w:cs="Calibri"/>
                <w:color w:val="000000"/>
                <w:sz w:val="20"/>
                <w:szCs w:val="20"/>
                <w:lang w:val="en-GB" w:eastAsia="en-GB"/>
              </w:rPr>
              <w:t>133</w:t>
            </w:r>
          </w:p>
        </w:tc>
        <w:tc>
          <w:tcPr>
            <w:tcW w:w="1575" w:type="dxa"/>
            <w:tcBorders>
              <w:top w:val="nil"/>
              <w:left w:val="nil"/>
              <w:bottom w:val="single" w:sz="4" w:space="0" w:color="auto"/>
              <w:right w:val="single" w:sz="4" w:space="0" w:color="auto"/>
            </w:tcBorders>
            <w:vAlign w:val="center"/>
          </w:tcPr>
          <w:p w:rsidR="00D57E43" w:rsidRPr="000854E0" w:rsidRDefault="00D57E43" w:rsidP="00D57E43">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6 927 328</w:t>
            </w:r>
          </w:p>
        </w:tc>
      </w:tr>
    </w:tbl>
    <w:p w:rsidR="000854E0" w:rsidRPr="000854E0" w:rsidRDefault="000854E0" w:rsidP="000854E0">
      <w:pPr>
        <w:jc w:val="both"/>
        <w:rPr>
          <w:rFonts w:ascii="Sylfaen" w:eastAsia="Calibri" w:hAnsi="Sylfaen" w:cs="Arial"/>
          <w:sz w:val="24"/>
          <w:szCs w:val="24"/>
          <w:lang w:val="ka-GE"/>
        </w:rPr>
      </w:pPr>
      <w:r w:rsidRPr="000854E0">
        <w:rPr>
          <w:rFonts w:ascii="Sylfaen" w:eastAsia="Calibri" w:hAnsi="Sylfaen" w:cs="Arial"/>
          <w:sz w:val="24"/>
          <w:szCs w:val="24"/>
          <w:lang w:val="ka-GE"/>
        </w:rPr>
        <w:t xml:space="preserve"> </w:t>
      </w:r>
    </w:p>
    <w:p w:rsidR="00CA3F1C" w:rsidRDefault="00CA3F1C" w:rsidP="00394131">
      <w:pPr>
        <w:spacing w:after="0"/>
        <w:jc w:val="both"/>
        <w:rPr>
          <w:rFonts w:ascii="Sylfaen" w:eastAsia="Calibri" w:hAnsi="Sylfaen" w:cs="Arial"/>
          <w:sz w:val="24"/>
          <w:szCs w:val="24"/>
        </w:rPr>
      </w:pPr>
      <w:r w:rsidRPr="00E71843">
        <w:rPr>
          <w:rFonts w:ascii="Sylfaen" w:eastAsia="Calibri" w:hAnsi="Sylfaen" w:cs="Sylfaen"/>
          <w:sz w:val="24"/>
          <w:szCs w:val="24"/>
        </w:rPr>
        <w:t xml:space="preserve">The applicants undergo a five-step </w:t>
      </w:r>
      <w:r w:rsidRPr="00D57E43">
        <w:rPr>
          <w:rFonts w:ascii="Sylfaen" w:eastAsia="Calibri" w:hAnsi="Sylfaen" w:cs="Sylfaen"/>
          <w:b/>
          <w:sz w:val="24"/>
          <w:szCs w:val="24"/>
        </w:rPr>
        <w:t>selection procedure</w:t>
      </w:r>
      <w:r w:rsidRPr="00E71843">
        <w:rPr>
          <w:rFonts w:ascii="Sylfaen" w:eastAsia="Calibri" w:hAnsi="Sylfaen" w:cs="Sylfaen"/>
          <w:sz w:val="24"/>
          <w:szCs w:val="24"/>
        </w:rPr>
        <w:t>: submitting an application, testing, interviewing, and checking the health status and physical training level. Testing / Interviewing is provided by the Academy of MIA, and the level of health and physical preparation is checked in MIA.</w:t>
      </w:r>
      <w:r w:rsidR="00AF645E">
        <w:rPr>
          <w:rFonts w:ascii="Sylfaen" w:eastAsia="Calibri" w:hAnsi="Sylfaen" w:cs="Arial"/>
          <w:sz w:val="24"/>
          <w:szCs w:val="24"/>
        </w:rPr>
        <w:t xml:space="preserve"> S</w:t>
      </w:r>
      <w:r w:rsidRPr="00E71843">
        <w:rPr>
          <w:rFonts w:ascii="Sylfaen" w:eastAsia="Calibri" w:hAnsi="Sylfaen" w:cs="Arial"/>
          <w:sz w:val="24"/>
          <w:szCs w:val="24"/>
        </w:rPr>
        <w:t xml:space="preserve">ex is not </w:t>
      </w:r>
      <w:r w:rsidR="00D57E43">
        <w:rPr>
          <w:rFonts w:ascii="Sylfaen" w:eastAsia="Calibri" w:hAnsi="Sylfaen" w:cs="Arial"/>
          <w:sz w:val="24"/>
          <w:szCs w:val="24"/>
        </w:rPr>
        <w:t>of any importance</w:t>
      </w:r>
      <w:r w:rsidR="00AF645E" w:rsidRPr="00AF645E">
        <w:t xml:space="preserve"> </w:t>
      </w:r>
      <w:r w:rsidR="00AF645E">
        <w:rPr>
          <w:rFonts w:ascii="Sylfaen" w:eastAsia="Calibri" w:hAnsi="Sylfaen" w:cs="Arial"/>
          <w:sz w:val="24"/>
          <w:szCs w:val="24"/>
        </w:rPr>
        <w:t>w</w:t>
      </w:r>
      <w:r w:rsidR="00AF645E" w:rsidRPr="00AF645E">
        <w:rPr>
          <w:rFonts w:ascii="Sylfaen" w:eastAsia="Calibri" w:hAnsi="Sylfaen" w:cs="Arial"/>
          <w:sz w:val="24"/>
          <w:szCs w:val="24"/>
        </w:rPr>
        <w:t>h</w:t>
      </w:r>
      <w:r w:rsidR="00AF645E">
        <w:rPr>
          <w:rFonts w:ascii="Sylfaen" w:eastAsia="Calibri" w:hAnsi="Sylfaen" w:cs="Arial"/>
          <w:sz w:val="24"/>
          <w:szCs w:val="24"/>
        </w:rPr>
        <w:t>ile the</w:t>
      </w:r>
      <w:r w:rsidR="00AF645E" w:rsidRPr="00AF645E">
        <w:rPr>
          <w:rFonts w:ascii="Sylfaen" w:eastAsia="Calibri" w:hAnsi="Sylfaen" w:cs="Arial"/>
          <w:sz w:val="24"/>
          <w:szCs w:val="24"/>
        </w:rPr>
        <w:t xml:space="preserve"> selecting a candidate in the MIA Academy</w:t>
      </w:r>
      <w:r w:rsidR="00AF645E">
        <w:rPr>
          <w:rFonts w:ascii="Sylfaen" w:eastAsia="Calibri" w:hAnsi="Sylfaen" w:cs="Arial"/>
          <w:sz w:val="24"/>
          <w:szCs w:val="24"/>
        </w:rPr>
        <w:t>, but i</w:t>
      </w:r>
      <w:r w:rsidRPr="00E71843">
        <w:rPr>
          <w:rFonts w:ascii="Sylfaen" w:eastAsia="Calibri" w:hAnsi="Sylfaen" w:cs="Arial"/>
          <w:sz w:val="24"/>
          <w:szCs w:val="24"/>
        </w:rPr>
        <w:t xml:space="preserve">t is noteworthy that </w:t>
      </w:r>
      <w:r w:rsidR="00AF645E">
        <w:rPr>
          <w:rFonts w:ascii="Sylfaen" w:eastAsia="Calibri" w:hAnsi="Sylfaen" w:cs="Arial"/>
          <w:sz w:val="24"/>
          <w:szCs w:val="24"/>
        </w:rPr>
        <w:t xml:space="preserve">there are </w:t>
      </w:r>
      <w:r w:rsidRPr="00E71843">
        <w:rPr>
          <w:rFonts w:ascii="Sylfaen" w:eastAsia="Calibri" w:hAnsi="Sylfaen" w:cs="Arial"/>
          <w:sz w:val="24"/>
          <w:szCs w:val="24"/>
        </w:rPr>
        <w:t xml:space="preserve">different </w:t>
      </w:r>
      <w:r w:rsidR="00AF645E" w:rsidRPr="00E71843">
        <w:rPr>
          <w:rFonts w:ascii="Sylfaen" w:eastAsia="Calibri" w:hAnsi="Sylfaen" w:cs="Arial"/>
          <w:sz w:val="24"/>
          <w:szCs w:val="24"/>
        </w:rPr>
        <w:t>standard</w:t>
      </w:r>
      <w:r w:rsidR="00AF645E">
        <w:rPr>
          <w:rFonts w:ascii="Sylfaen" w:eastAsia="Calibri" w:hAnsi="Sylfaen" w:cs="Arial"/>
          <w:sz w:val="24"/>
          <w:szCs w:val="24"/>
        </w:rPr>
        <w:t xml:space="preserve">s </w:t>
      </w:r>
      <w:r w:rsidR="00AF645E" w:rsidRPr="00E71843">
        <w:rPr>
          <w:rFonts w:ascii="Sylfaen" w:eastAsia="Calibri" w:hAnsi="Sylfaen" w:cs="Arial"/>
          <w:sz w:val="24"/>
          <w:szCs w:val="24"/>
        </w:rPr>
        <w:t>for</w:t>
      </w:r>
      <w:r w:rsidRPr="00E71843">
        <w:rPr>
          <w:rFonts w:ascii="Sylfaen" w:eastAsia="Calibri" w:hAnsi="Sylfaen" w:cs="Arial"/>
          <w:sz w:val="24"/>
          <w:szCs w:val="24"/>
        </w:rPr>
        <w:t xml:space="preserve"> verification of the physical condition of men and women.</w:t>
      </w:r>
    </w:p>
    <w:p w:rsidR="00AF645E" w:rsidRPr="00E71843" w:rsidRDefault="00AF645E" w:rsidP="00394131">
      <w:pPr>
        <w:spacing w:after="0"/>
        <w:jc w:val="both"/>
        <w:rPr>
          <w:rFonts w:ascii="Sylfaen" w:eastAsia="Calibri" w:hAnsi="Sylfaen" w:cs="Arial"/>
          <w:sz w:val="24"/>
          <w:szCs w:val="24"/>
        </w:rPr>
      </w:pPr>
    </w:p>
    <w:p w:rsidR="00CA3F1C" w:rsidRPr="00E71843" w:rsidRDefault="00AF645E" w:rsidP="00394131">
      <w:pPr>
        <w:spacing w:after="0"/>
        <w:jc w:val="both"/>
        <w:rPr>
          <w:rFonts w:ascii="Sylfaen" w:eastAsia="Calibri" w:hAnsi="Sylfaen" w:cs="Arial"/>
          <w:sz w:val="24"/>
          <w:szCs w:val="24"/>
        </w:rPr>
      </w:pPr>
      <w:r>
        <w:rPr>
          <w:rFonts w:ascii="Sylfaen" w:eastAsia="Calibri" w:hAnsi="Sylfaen" w:cs="Arial"/>
          <w:sz w:val="24"/>
          <w:szCs w:val="24"/>
          <w:lang w:val="en-IE"/>
        </w:rPr>
        <w:t>Police</w:t>
      </w:r>
      <w:r w:rsidR="0000255A" w:rsidRPr="00E71843">
        <w:rPr>
          <w:rFonts w:ascii="Sylfaen" w:eastAsia="Calibri" w:hAnsi="Sylfaen" w:cs="Arial"/>
          <w:sz w:val="24"/>
          <w:szCs w:val="24"/>
          <w:lang w:val="en-IE"/>
        </w:rPr>
        <w:t xml:space="preserve"> Academy of MIA offers students the following </w:t>
      </w:r>
      <w:r w:rsidR="0000255A" w:rsidRPr="00D57E43">
        <w:rPr>
          <w:rFonts w:ascii="Sylfaen" w:eastAsia="Calibri" w:hAnsi="Sylfaen" w:cs="Arial"/>
          <w:b/>
          <w:sz w:val="24"/>
          <w:szCs w:val="24"/>
          <w:lang w:val="en-IE"/>
        </w:rPr>
        <w:t>basic training programs</w:t>
      </w:r>
      <w:r w:rsidR="00B20A91">
        <w:rPr>
          <w:rFonts w:ascii="Sylfaen" w:eastAsia="Calibri" w:hAnsi="Sylfaen" w:cs="Arial"/>
          <w:sz w:val="24"/>
          <w:szCs w:val="24"/>
        </w:rPr>
        <w:t xml:space="preserve"> and qualification</w:t>
      </w:r>
      <w:r w:rsidR="00B20A91" w:rsidRPr="00B20A91">
        <w:rPr>
          <w:rFonts w:ascii="Sylfaen" w:eastAsia="Calibri" w:hAnsi="Sylfaen" w:cs="Arial"/>
          <w:sz w:val="24"/>
          <w:szCs w:val="24"/>
        </w:rPr>
        <w:t xml:space="preserve"> raising</w:t>
      </w:r>
      <w:r w:rsidR="00B20A91">
        <w:rPr>
          <w:rFonts w:ascii="Sylfaen" w:eastAsia="Calibri" w:hAnsi="Sylfaen" w:cs="Arial"/>
          <w:sz w:val="24"/>
          <w:szCs w:val="24"/>
        </w:rPr>
        <w:t xml:space="preserve"> programs for Police officers,</w:t>
      </w:r>
      <w:r w:rsidR="00CA3F1C" w:rsidRPr="00E71843">
        <w:rPr>
          <w:rFonts w:ascii="Sylfaen" w:eastAsia="Calibri" w:hAnsi="Sylfaen" w:cs="Arial"/>
          <w:sz w:val="24"/>
          <w:szCs w:val="24"/>
        </w:rPr>
        <w:t xml:space="preserve"> tourist safety patrol officers </w:t>
      </w:r>
      <w:r w:rsidR="00B20A91">
        <w:rPr>
          <w:rFonts w:ascii="Sylfaen" w:eastAsia="Calibri" w:hAnsi="Sylfaen" w:cs="Arial"/>
          <w:sz w:val="24"/>
          <w:szCs w:val="24"/>
        </w:rPr>
        <w:t>and t</w:t>
      </w:r>
      <w:r w:rsidR="00CA3F1C" w:rsidRPr="00E71843">
        <w:rPr>
          <w:rFonts w:ascii="Sylfaen" w:eastAsia="Calibri" w:hAnsi="Sylfaen" w:cs="Arial"/>
          <w:sz w:val="24"/>
          <w:szCs w:val="24"/>
          <w:lang w:val="ka-GE"/>
        </w:rPr>
        <w:t>raining courses for use of firearms and special means.</w:t>
      </w:r>
      <w:r w:rsidR="00B20A91">
        <w:rPr>
          <w:rFonts w:ascii="Sylfaen" w:eastAsia="Calibri" w:hAnsi="Sylfaen" w:cs="Arial"/>
          <w:sz w:val="24"/>
          <w:szCs w:val="24"/>
        </w:rPr>
        <w:t xml:space="preserve"> </w:t>
      </w:r>
      <w:r w:rsidR="0000255A" w:rsidRPr="00E71843">
        <w:rPr>
          <w:rFonts w:ascii="Sylfaen" w:eastAsia="Calibri" w:hAnsi="Sylfaen" w:cs="Arial"/>
          <w:sz w:val="24"/>
          <w:szCs w:val="24"/>
          <w:lang w:val="ka-GE"/>
        </w:rPr>
        <w:t>Except for theories, the participants attend practical lectures and role plays in the reality-like environment. Using the combined methodology by the instructors supports the interaction of participants and revealing their capabilities.</w:t>
      </w:r>
    </w:p>
    <w:p w:rsidR="0000255A" w:rsidRPr="00E71843" w:rsidRDefault="0000255A" w:rsidP="00394131">
      <w:pPr>
        <w:spacing w:after="0"/>
        <w:contextualSpacing/>
        <w:jc w:val="both"/>
        <w:rPr>
          <w:rFonts w:ascii="Sylfaen" w:eastAsia="Calibri" w:hAnsi="Sylfaen" w:cs="Arial"/>
          <w:sz w:val="24"/>
          <w:szCs w:val="24"/>
        </w:rPr>
      </w:pPr>
    </w:p>
    <w:p w:rsidR="00CA3F1C" w:rsidRPr="00E71843" w:rsidRDefault="00CA3F1C" w:rsidP="00394131">
      <w:pPr>
        <w:spacing w:after="0"/>
        <w:jc w:val="both"/>
        <w:rPr>
          <w:rFonts w:ascii="Sylfaen" w:eastAsia="Calibri" w:hAnsi="Sylfaen" w:cs="Arial"/>
          <w:sz w:val="24"/>
          <w:szCs w:val="24"/>
        </w:rPr>
      </w:pPr>
      <w:r w:rsidRPr="00E71843">
        <w:rPr>
          <w:rFonts w:ascii="Sylfaen" w:eastAsia="Calibri" w:hAnsi="Sylfaen" w:cs="Arial"/>
          <w:sz w:val="24"/>
          <w:szCs w:val="24"/>
        </w:rPr>
        <w:t>In various trainings and programs of the MIA Academy there are subjects taught, in which the main components are domestic violence and gender equality:</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 xml:space="preserve">Special professional training program for neighborhood police </w:t>
      </w:r>
      <w:r w:rsidRPr="00E71843">
        <w:rPr>
          <w:rFonts w:ascii="Sylfaen" w:eastAsia="Calibri" w:hAnsi="Sylfaen" w:cs="Arial"/>
          <w:sz w:val="24"/>
          <w:szCs w:val="24"/>
          <w:lang w:val="ka-GE"/>
        </w:rPr>
        <w:t xml:space="preserve">- </w:t>
      </w:r>
      <w:r w:rsidRPr="00E71843">
        <w:rPr>
          <w:rFonts w:ascii="Sylfaen" w:eastAsia="Calibri" w:hAnsi="Sylfaen" w:cs="Arial"/>
          <w:sz w:val="24"/>
          <w:szCs w:val="24"/>
        </w:rPr>
        <w:t>468 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Gender</w:t>
      </w:r>
      <w:r w:rsidRPr="00E71843">
        <w:rPr>
          <w:rFonts w:ascii="Sylfaen" w:eastAsia="Calibri" w:hAnsi="Sylfaen" w:cs="Arial"/>
          <w:sz w:val="24"/>
          <w:szCs w:val="24"/>
          <w:lang w:val="ka-GE"/>
        </w:rPr>
        <w:t xml:space="preserve">- 10 </w:t>
      </w:r>
      <w:r w:rsidRPr="00E71843">
        <w:rPr>
          <w:rFonts w:ascii="Sylfaen" w:eastAsia="Calibri" w:hAnsi="Sylfaen" w:cs="Arial"/>
          <w:sz w:val="24"/>
          <w:szCs w:val="24"/>
        </w:rPr>
        <w:t xml:space="preserve">hrs. </w:t>
      </w:r>
      <w:r w:rsidRPr="00E71843">
        <w:rPr>
          <w:rFonts w:ascii="Sylfaen" w:eastAsia="Calibri" w:hAnsi="Sylfaen" w:cs="Arial"/>
          <w:sz w:val="24"/>
          <w:szCs w:val="24"/>
          <w:lang w:val="ka-GE"/>
        </w:rPr>
        <w:t xml:space="preserve">/ </w:t>
      </w:r>
      <w:r w:rsidRPr="00E71843">
        <w:rPr>
          <w:rFonts w:ascii="Sylfaen" w:eastAsia="Calibri" w:hAnsi="Sylfaen" w:cs="Arial"/>
          <w:sz w:val="24"/>
          <w:szCs w:val="24"/>
        </w:rPr>
        <w:t xml:space="preserve">DV </w:t>
      </w:r>
      <w:r w:rsidRPr="00E71843">
        <w:rPr>
          <w:rFonts w:ascii="Sylfaen" w:eastAsia="Calibri" w:hAnsi="Sylfaen" w:cs="Arial"/>
          <w:sz w:val="24"/>
          <w:szCs w:val="24"/>
          <w:lang w:val="ka-GE"/>
        </w:rPr>
        <w:t xml:space="preserve">- 16 </w:t>
      </w:r>
      <w:r w:rsidRPr="00E71843">
        <w:rPr>
          <w:rFonts w:ascii="Sylfaen" w:eastAsia="Calibri" w:hAnsi="Sylfaen" w:cs="Arial"/>
          <w:sz w:val="24"/>
          <w:szCs w:val="24"/>
        </w:rPr>
        <w:t>hrs.</w:t>
      </w:r>
      <w:r w:rsidRPr="00E71843">
        <w:rPr>
          <w:rFonts w:ascii="Sylfaen" w:eastAsia="Calibri" w:hAnsi="Sylfaen" w:cs="Arial"/>
          <w:sz w:val="24"/>
          <w:szCs w:val="24"/>
          <w:lang w:val="ka-GE"/>
        </w:rPr>
        <w:t>;</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Special professional educational program for patrol-inspector trainings</w:t>
      </w:r>
      <w:r w:rsidRPr="00E71843">
        <w:rPr>
          <w:rFonts w:ascii="Sylfaen" w:eastAsia="Calibri" w:hAnsi="Sylfaen" w:cs="Arial"/>
          <w:sz w:val="24"/>
          <w:szCs w:val="24"/>
          <w:lang w:val="ka-GE"/>
        </w:rPr>
        <w:t xml:space="preserve"> - 413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 xml:space="preserve">Gender </w:t>
      </w:r>
      <w:r w:rsidRPr="00E71843">
        <w:rPr>
          <w:rFonts w:ascii="Sylfaen" w:eastAsia="Calibri" w:hAnsi="Sylfaen" w:cs="Arial"/>
          <w:sz w:val="24"/>
          <w:szCs w:val="24"/>
          <w:lang w:val="ka-GE"/>
        </w:rPr>
        <w:t xml:space="preserve">4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w:t>
      </w:r>
      <w:r w:rsidRPr="00E71843">
        <w:rPr>
          <w:rFonts w:ascii="Sylfaen" w:eastAsia="Calibri" w:hAnsi="Sylfaen" w:cs="Arial"/>
          <w:sz w:val="24"/>
          <w:szCs w:val="24"/>
        </w:rPr>
        <w:t xml:space="preserve">DV </w:t>
      </w:r>
      <w:r w:rsidRPr="00E71843">
        <w:rPr>
          <w:rFonts w:ascii="Sylfaen" w:eastAsia="Calibri" w:hAnsi="Sylfaen" w:cs="Arial"/>
          <w:sz w:val="24"/>
          <w:szCs w:val="24"/>
          <w:lang w:val="ka-GE"/>
        </w:rPr>
        <w:t xml:space="preserve">- 16 </w:t>
      </w:r>
      <w:r w:rsidRPr="00E71843">
        <w:rPr>
          <w:rFonts w:ascii="Sylfaen" w:eastAsia="Calibri" w:hAnsi="Sylfaen" w:cs="Arial"/>
          <w:sz w:val="24"/>
          <w:szCs w:val="24"/>
        </w:rPr>
        <w:t>hrs.</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 xml:space="preserve">Special training course for personnel promotion in police department </w:t>
      </w:r>
      <w:r w:rsidRPr="00E71843">
        <w:rPr>
          <w:rFonts w:ascii="Sylfaen" w:eastAsia="Calibri" w:hAnsi="Sylfaen" w:cs="Arial"/>
          <w:sz w:val="24"/>
          <w:szCs w:val="24"/>
          <w:lang w:val="ka-GE"/>
        </w:rPr>
        <w:t xml:space="preserve">- 144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 xml:space="preserve">DV </w:t>
      </w:r>
      <w:r w:rsidRPr="00E71843">
        <w:rPr>
          <w:rFonts w:ascii="Sylfaen" w:eastAsia="Calibri" w:hAnsi="Sylfaen" w:cs="Arial"/>
          <w:sz w:val="24"/>
          <w:szCs w:val="24"/>
          <w:lang w:val="ka-GE"/>
        </w:rPr>
        <w:t xml:space="preserve">- 4 </w:t>
      </w:r>
      <w:r w:rsidRPr="00E71843">
        <w:rPr>
          <w:rFonts w:ascii="Sylfaen" w:eastAsia="Calibri" w:hAnsi="Sylfaen" w:cs="Arial"/>
          <w:sz w:val="24"/>
          <w:szCs w:val="24"/>
        </w:rPr>
        <w:t>hrs.</w:t>
      </w:r>
      <w:r w:rsidRPr="00E71843">
        <w:rPr>
          <w:rFonts w:ascii="Sylfaen" w:eastAsia="Calibri" w:hAnsi="Sylfaen" w:cs="Arial"/>
          <w:sz w:val="24"/>
          <w:szCs w:val="24"/>
          <w:lang w:val="ka-GE"/>
        </w:rPr>
        <w:t>;</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Special task department training</w:t>
      </w:r>
      <w:r w:rsidRPr="00E71843">
        <w:rPr>
          <w:rFonts w:ascii="Sylfaen" w:eastAsia="Calibri" w:hAnsi="Sylfaen" w:cs="Arial"/>
          <w:sz w:val="24"/>
          <w:szCs w:val="24"/>
          <w:lang w:val="ka-GE"/>
        </w:rPr>
        <w:t xml:space="preserve"> - 27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 xml:space="preserve">DV - </w:t>
      </w:r>
      <w:r w:rsidRPr="00E71843">
        <w:rPr>
          <w:rFonts w:ascii="Sylfaen" w:eastAsia="Calibri" w:hAnsi="Sylfaen" w:cs="Arial"/>
          <w:sz w:val="24"/>
          <w:szCs w:val="24"/>
          <w:lang w:val="ka-GE"/>
        </w:rPr>
        <w:t>2 ს</w:t>
      </w:r>
      <w:r w:rsidRPr="00E71843">
        <w:rPr>
          <w:rFonts w:ascii="Sylfaen" w:eastAsia="Calibri" w:hAnsi="Sylfaen" w:cs="Arial"/>
          <w:sz w:val="24"/>
          <w:szCs w:val="24"/>
        </w:rPr>
        <w:t xml:space="preserve"> hrs.;</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Training of Joint Operations Center Staff</w:t>
      </w:r>
      <w:r w:rsidRPr="00E71843">
        <w:rPr>
          <w:rFonts w:ascii="Sylfaen" w:eastAsia="Calibri" w:hAnsi="Sylfaen" w:cs="Arial"/>
          <w:sz w:val="24"/>
          <w:szCs w:val="24"/>
          <w:lang w:val="ka-GE"/>
        </w:rPr>
        <w:t xml:space="preserve">– 25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 xml:space="preserve">DV </w:t>
      </w:r>
      <w:r w:rsidRPr="00E71843">
        <w:rPr>
          <w:rFonts w:ascii="Sylfaen" w:eastAsia="Calibri" w:hAnsi="Sylfaen" w:cs="Arial"/>
          <w:sz w:val="24"/>
          <w:szCs w:val="24"/>
          <w:lang w:val="ka-GE"/>
        </w:rPr>
        <w:t xml:space="preserve">- 1 </w:t>
      </w:r>
      <w:r w:rsidRPr="00E71843">
        <w:rPr>
          <w:rFonts w:ascii="Sylfaen" w:eastAsia="Calibri" w:hAnsi="Sylfaen" w:cs="Arial"/>
          <w:sz w:val="24"/>
          <w:szCs w:val="24"/>
        </w:rPr>
        <w:t>hrs.</w:t>
      </w:r>
      <w:r w:rsidRPr="00E71843">
        <w:rPr>
          <w:rFonts w:ascii="Sylfaen" w:eastAsia="Calibri" w:hAnsi="Sylfaen" w:cs="Arial"/>
          <w:sz w:val="24"/>
          <w:szCs w:val="24"/>
          <w:lang w:val="ka-GE"/>
        </w:rPr>
        <w:t>;</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El-lecture about legislation against VAW and DV</w:t>
      </w:r>
      <w:r w:rsidRPr="00E71843">
        <w:rPr>
          <w:rFonts w:ascii="Sylfaen" w:eastAsia="Calibri" w:hAnsi="Sylfaen" w:cs="Arial"/>
          <w:sz w:val="24"/>
          <w:szCs w:val="24"/>
          <w:lang w:val="ka-GE"/>
        </w:rPr>
        <w:t xml:space="preserve"> - 4 </w:t>
      </w:r>
      <w:r w:rsidRPr="00E71843">
        <w:rPr>
          <w:rFonts w:ascii="Sylfaen" w:eastAsia="Calibri" w:hAnsi="Sylfaen" w:cs="Arial"/>
          <w:sz w:val="24"/>
          <w:szCs w:val="24"/>
        </w:rPr>
        <w:t>hrs;</w:t>
      </w:r>
    </w:p>
    <w:p w:rsidR="00CA3F1C" w:rsidRPr="00E71843" w:rsidRDefault="00CA3F1C" w:rsidP="009B2FC9">
      <w:pPr>
        <w:pStyle w:val="ListParagraph"/>
        <w:numPr>
          <w:ilvl w:val="0"/>
          <w:numId w:val="5"/>
        </w:numPr>
        <w:spacing w:after="0"/>
        <w:jc w:val="both"/>
        <w:rPr>
          <w:rFonts w:ascii="Sylfaen" w:eastAsia="Calibri" w:hAnsi="Sylfaen" w:cs="Arial"/>
          <w:sz w:val="24"/>
          <w:szCs w:val="24"/>
        </w:rPr>
      </w:pPr>
      <w:r w:rsidRPr="00E71843">
        <w:rPr>
          <w:rFonts w:ascii="Sylfaen" w:eastAsia="Calibri" w:hAnsi="Sylfaen" w:cs="Arial"/>
          <w:sz w:val="24"/>
          <w:szCs w:val="24"/>
        </w:rPr>
        <w:t xml:space="preserve">Trainings for the officers of the Criminal Police Territorial bodies of MIA </w:t>
      </w:r>
      <w:r w:rsidRPr="00E71843">
        <w:rPr>
          <w:rFonts w:ascii="Sylfaen" w:eastAsia="Calibri" w:hAnsi="Sylfaen" w:cs="Arial"/>
          <w:sz w:val="24"/>
          <w:szCs w:val="24"/>
          <w:lang w:val="ka-GE"/>
        </w:rPr>
        <w:t xml:space="preserve">- 198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 </w:t>
      </w:r>
      <w:r w:rsidRPr="00E71843">
        <w:rPr>
          <w:rFonts w:ascii="Sylfaen" w:eastAsia="Calibri" w:hAnsi="Sylfaen" w:cs="Arial"/>
          <w:sz w:val="24"/>
          <w:szCs w:val="24"/>
        </w:rPr>
        <w:t xml:space="preserve">DV </w:t>
      </w:r>
      <w:r w:rsidRPr="00E71843">
        <w:rPr>
          <w:rFonts w:ascii="Sylfaen" w:eastAsia="Calibri" w:hAnsi="Sylfaen" w:cs="Arial"/>
          <w:sz w:val="24"/>
          <w:szCs w:val="24"/>
          <w:lang w:val="ka-GE"/>
        </w:rPr>
        <w:t xml:space="preserve">- 16 </w:t>
      </w:r>
      <w:r w:rsidRPr="00E71843">
        <w:rPr>
          <w:rFonts w:ascii="Sylfaen" w:eastAsia="Calibri" w:hAnsi="Sylfaen" w:cs="Arial"/>
          <w:sz w:val="24"/>
          <w:szCs w:val="24"/>
        </w:rPr>
        <w:t>hrs.</w:t>
      </w:r>
      <w:r w:rsidRPr="00E71843">
        <w:rPr>
          <w:rFonts w:ascii="Sylfaen" w:eastAsia="Calibri" w:hAnsi="Sylfaen" w:cs="Arial"/>
          <w:sz w:val="24"/>
          <w:szCs w:val="24"/>
          <w:lang w:val="ka-GE"/>
        </w:rPr>
        <w:t xml:space="preserve">/ </w:t>
      </w:r>
      <w:r w:rsidRPr="00E71843">
        <w:rPr>
          <w:rFonts w:ascii="Sylfaen" w:eastAsia="Calibri" w:hAnsi="Sylfaen" w:cs="Arial"/>
          <w:sz w:val="24"/>
          <w:szCs w:val="24"/>
        </w:rPr>
        <w:t xml:space="preserve">Gender </w:t>
      </w:r>
      <w:r w:rsidRPr="00E71843">
        <w:rPr>
          <w:rFonts w:ascii="Sylfaen" w:eastAsia="Calibri" w:hAnsi="Sylfaen" w:cs="Arial"/>
          <w:sz w:val="24"/>
          <w:szCs w:val="24"/>
          <w:lang w:val="ka-GE"/>
        </w:rPr>
        <w:t>- 1</w:t>
      </w:r>
      <w:r w:rsidRPr="00E71843">
        <w:rPr>
          <w:rFonts w:ascii="Sylfaen" w:eastAsia="Calibri" w:hAnsi="Sylfaen" w:cs="Arial"/>
          <w:sz w:val="24"/>
          <w:szCs w:val="24"/>
        </w:rPr>
        <w:t xml:space="preserve"> hrs.</w:t>
      </w:r>
    </w:p>
    <w:p w:rsidR="00AE6624" w:rsidRPr="00B311CF" w:rsidRDefault="00AE6624" w:rsidP="006256C0">
      <w:pPr>
        <w:pStyle w:val="Heading31"/>
        <w:rPr>
          <w:rFonts w:ascii="Sylfaen" w:eastAsia="Calibri" w:hAnsi="Sylfaen"/>
          <w:b/>
          <w:color w:val="auto"/>
          <w:lang w:val="ka-GE"/>
        </w:rPr>
      </w:pPr>
      <w:bookmarkStart w:id="10" w:name="_Toc536315358"/>
      <w:r w:rsidRPr="00B311CF">
        <w:rPr>
          <w:rFonts w:ascii="Sylfaen" w:eastAsia="Calibri" w:hAnsi="Sylfaen"/>
          <w:b/>
          <w:color w:val="auto"/>
          <w:lang w:val="ka-GE"/>
        </w:rPr>
        <w:lastRenderedPageBreak/>
        <w:t>4.1</w:t>
      </w:r>
      <w:r w:rsidR="00712391" w:rsidRPr="00B311CF">
        <w:rPr>
          <w:rFonts w:ascii="Sylfaen" w:eastAsia="Calibri" w:hAnsi="Sylfaen"/>
          <w:b/>
          <w:color w:val="auto"/>
          <w:lang w:val="ka-GE"/>
        </w:rPr>
        <w:t xml:space="preserve">.3 </w:t>
      </w:r>
      <w:r w:rsidRPr="00B311CF">
        <w:rPr>
          <w:rFonts w:ascii="Sylfaen" w:eastAsia="Calibri" w:hAnsi="Sylfaen"/>
          <w:b/>
          <w:color w:val="auto"/>
          <w:lang w:val="ka-GE"/>
        </w:rPr>
        <w:t xml:space="preserve">Findings and Results of Pilot </w:t>
      </w:r>
      <w:r w:rsidR="00712391" w:rsidRPr="00B311CF">
        <w:rPr>
          <w:rFonts w:ascii="Sylfaen" w:eastAsia="Calibri" w:hAnsi="Sylfaen"/>
          <w:b/>
          <w:color w:val="auto"/>
        </w:rPr>
        <w:t xml:space="preserve">Gender </w:t>
      </w:r>
      <w:r w:rsidRPr="00B311CF">
        <w:rPr>
          <w:rFonts w:ascii="Sylfaen" w:eastAsia="Calibri" w:hAnsi="Sylfaen"/>
          <w:b/>
          <w:color w:val="auto"/>
          <w:lang w:val="ka-GE"/>
        </w:rPr>
        <w:t>Analysis of Budget Program</w:t>
      </w:r>
      <w:bookmarkEnd w:id="10"/>
      <w:r w:rsidRPr="00B311CF">
        <w:rPr>
          <w:rFonts w:ascii="Sylfaen" w:eastAsia="Calibri" w:hAnsi="Sylfaen"/>
          <w:b/>
          <w:color w:val="auto"/>
          <w:lang w:val="ka-GE"/>
        </w:rPr>
        <w:t xml:space="preserve"> </w:t>
      </w:r>
    </w:p>
    <w:p w:rsidR="00AE6624" w:rsidRPr="00E71843" w:rsidRDefault="00AE6624" w:rsidP="00AE6624">
      <w:pPr>
        <w:jc w:val="both"/>
        <w:rPr>
          <w:rFonts w:ascii="Sylfaen" w:eastAsia="Calibri" w:hAnsi="Sylfaen" w:cs="Arial"/>
          <w:sz w:val="24"/>
          <w:szCs w:val="24"/>
          <w:lang w:val="ka-GE"/>
        </w:rPr>
      </w:pPr>
      <w:r w:rsidRPr="00E71843">
        <w:rPr>
          <w:rFonts w:ascii="Sylfaen" w:eastAsia="Calibri" w:hAnsi="Sylfaen" w:cs="Arial"/>
          <w:sz w:val="24"/>
          <w:szCs w:val="24"/>
          <w:lang w:val="ka-GE"/>
        </w:rPr>
        <w:t xml:space="preserve">Based on the duration of the study </w:t>
      </w:r>
      <w:r w:rsidRPr="00E71843">
        <w:rPr>
          <w:rFonts w:ascii="Sylfaen" w:eastAsia="Calibri" w:hAnsi="Sylfaen" w:cs="Arial"/>
          <w:sz w:val="24"/>
          <w:szCs w:val="24"/>
        </w:rPr>
        <w:t>process</w:t>
      </w:r>
      <w:r w:rsidRPr="00E71843">
        <w:rPr>
          <w:rFonts w:ascii="Sylfaen" w:eastAsia="Calibri" w:hAnsi="Sylfaen" w:cs="Arial"/>
          <w:sz w:val="24"/>
          <w:szCs w:val="24"/>
          <w:lang w:val="ka-GE"/>
        </w:rPr>
        <w:t xml:space="preserve"> and the possibility of the analytical observation, the </w:t>
      </w:r>
      <w:r w:rsidRPr="00E71843">
        <w:rPr>
          <w:rFonts w:ascii="Sylfaen" w:eastAsia="Calibri" w:hAnsi="Sylfaen" w:cs="Arial"/>
          <w:sz w:val="24"/>
          <w:szCs w:val="24"/>
        </w:rPr>
        <w:t xml:space="preserve">patrol and neighborhood inspectors programs were selected as </w:t>
      </w:r>
      <w:r w:rsidRPr="00E71843">
        <w:rPr>
          <w:rFonts w:ascii="Sylfaen" w:eastAsia="Calibri" w:hAnsi="Sylfaen" w:cs="Arial"/>
          <w:sz w:val="24"/>
          <w:szCs w:val="24"/>
          <w:lang w:val="en-IE"/>
        </w:rPr>
        <w:t>basis for pilot analysis</w:t>
      </w:r>
      <w:r w:rsidRPr="00E71843">
        <w:rPr>
          <w:rFonts w:ascii="Sylfaen" w:eastAsia="Calibri" w:hAnsi="Sylfaen" w:cs="Arial"/>
          <w:sz w:val="24"/>
          <w:szCs w:val="24"/>
          <w:lang w:val="ka-GE"/>
        </w:rPr>
        <w:t xml:space="preserve">, </w:t>
      </w:r>
      <w:r w:rsidRPr="00E71843">
        <w:rPr>
          <w:rFonts w:ascii="Sylfaen" w:eastAsia="Calibri" w:hAnsi="Sylfaen" w:cs="Arial"/>
          <w:sz w:val="24"/>
          <w:szCs w:val="24"/>
        </w:rPr>
        <w:t>accordingly, statistics of previous years was collected for these programs.</w:t>
      </w:r>
    </w:p>
    <w:p w:rsidR="00AE6624" w:rsidRDefault="00AE6624" w:rsidP="00AE6624">
      <w:pPr>
        <w:jc w:val="both"/>
        <w:rPr>
          <w:rFonts w:ascii="Sylfaen" w:eastAsia="Calibri" w:hAnsi="Sylfaen" w:cs="Arial"/>
          <w:sz w:val="24"/>
          <w:szCs w:val="24"/>
          <w:lang w:val="en-IE"/>
        </w:rPr>
      </w:pPr>
      <w:r w:rsidRPr="00E71843">
        <w:rPr>
          <w:rFonts w:ascii="Sylfaen" w:eastAsia="Calibri" w:hAnsi="Sylfaen" w:cs="Arial"/>
          <w:sz w:val="24"/>
          <w:szCs w:val="24"/>
          <w:lang w:val="en-IE"/>
        </w:rPr>
        <w:t>As regards program participants for patrol and neighbourhood inspectors, disaggregated information on women and men is only available since 2016.</w:t>
      </w:r>
    </w:p>
    <w:p w:rsidR="00B164CB" w:rsidRDefault="00B164CB" w:rsidP="005810B6">
      <w:pPr>
        <w:jc w:val="both"/>
      </w:pPr>
      <w:r w:rsidRPr="00D32DEC">
        <w:rPr>
          <w:rFonts w:ascii="Sylfaen" w:eastAsia="Calibri" w:hAnsi="Sylfaen" w:cs="Arial"/>
          <w:sz w:val="24"/>
          <w:szCs w:val="24"/>
        </w:rPr>
        <w:t>This data lets us not only to review the number of enrolled cadets, graduates and their career opportunities in gender context, but also to highlight the stages of all learning process, where there are gender gaps. E.g.: if we have a look at the data of the beneficiaries of 2016-2017 neighborhood officers’ vocational program</w:t>
      </w:r>
      <w:r w:rsidR="00363943">
        <w:rPr>
          <w:rFonts w:ascii="Sylfaen" w:eastAsia="Calibri" w:hAnsi="Sylfaen" w:cs="Arial"/>
          <w:sz w:val="24"/>
          <w:szCs w:val="24"/>
        </w:rPr>
        <w:t xml:space="preserve"> (see Table.3)</w:t>
      </w:r>
      <w:r w:rsidRPr="00D32DEC">
        <w:rPr>
          <w:rFonts w:ascii="Sylfaen" w:eastAsia="Calibri" w:hAnsi="Sylfaen" w:cs="Arial"/>
          <w:sz w:val="24"/>
          <w:szCs w:val="24"/>
        </w:rPr>
        <w:t xml:space="preserve">, we can see, that there is a significantly low share of women among the </w:t>
      </w:r>
      <w:r w:rsidR="001E58DB">
        <w:rPr>
          <w:rFonts w:ascii="Sylfaen" w:eastAsia="Calibri" w:hAnsi="Sylfaen" w:cs="Arial"/>
          <w:sz w:val="24"/>
          <w:szCs w:val="24"/>
        </w:rPr>
        <w:t>registered</w:t>
      </w:r>
      <w:r w:rsidRPr="00D32DEC">
        <w:rPr>
          <w:rFonts w:ascii="Sylfaen" w:eastAsia="Calibri" w:hAnsi="Sylfaen" w:cs="Arial"/>
          <w:sz w:val="24"/>
          <w:szCs w:val="24"/>
        </w:rPr>
        <w:t xml:space="preserve"> </w:t>
      </w:r>
      <w:r w:rsidRPr="00D32DEC">
        <w:rPr>
          <w:rFonts w:ascii="Sylfaen" w:eastAsia="Calibri" w:hAnsi="Sylfaen" w:cs="Arial"/>
          <w:sz w:val="24"/>
          <w:szCs w:val="24"/>
          <w:lang w:val="ka-GE"/>
        </w:rPr>
        <w:t>(9% in 2016, 15% in 2017)</w:t>
      </w:r>
      <w:r w:rsidR="001E58DB">
        <w:rPr>
          <w:rFonts w:ascii="Sylfaen" w:eastAsia="Calibri" w:hAnsi="Sylfaen" w:cs="Arial"/>
          <w:sz w:val="24"/>
          <w:szCs w:val="24"/>
        </w:rPr>
        <w:t xml:space="preserve"> and the graduated</w:t>
      </w:r>
      <w:r w:rsidRPr="00D32DEC">
        <w:rPr>
          <w:rFonts w:ascii="Sylfaen" w:eastAsia="Calibri" w:hAnsi="Sylfaen" w:cs="Arial"/>
          <w:sz w:val="24"/>
          <w:szCs w:val="24"/>
        </w:rPr>
        <w:t xml:space="preserve"> (</w:t>
      </w:r>
      <w:r w:rsidRPr="00D32DEC">
        <w:rPr>
          <w:rFonts w:ascii="Sylfaen" w:eastAsia="Calibri" w:hAnsi="Sylfaen" w:cs="Arial"/>
          <w:sz w:val="24"/>
          <w:szCs w:val="24"/>
          <w:lang w:val="ka-GE"/>
        </w:rPr>
        <w:t>8% in 2016, 13% in 2017)</w:t>
      </w:r>
      <w:r w:rsidR="001E58DB">
        <w:rPr>
          <w:rFonts w:ascii="Sylfaen" w:eastAsia="Calibri" w:hAnsi="Sylfaen" w:cs="Arial"/>
          <w:sz w:val="24"/>
          <w:szCs w:val="24"/>
        </w:rPr>
        <w:t>.</w:t>
      </w:r>
      <w:r w:rsidRPr="00D32DEC">
        <w:rPr>
          <w:rFonts w:ascii="Sylfaen" w:eastAsia="Calibri" w:hAnsi="Sylfaen" w:cs="Arial"/>
          <w:sz w:val="24"/>
          <w:szCs w:val="24"/>
          <w:lang w:val="ka-GE"/>
        </w:rPr>
        <w:t xml:space="preserve"> </w:t>
      </w:r>
    </w:p>
    <w:p w:rsidR="00D32DEC" w:rsidRPr="00E71843" w:rsidRDefault="00D32DEC" w:rsidP="00D32DEC">
      <w:pPr>
        <w:spacing w:after="120"/>
        <w:jc w:val="both"/>
        <w:rPr>
          <w:rFonts w:ascii="Sylfaen" w:eastAsia="Calibri" w:hAnsi="Sylfaen" w:cs="Arial"/>
          <w:sz w:val="24"/>
          <w:szCs w:val="24"/>
        </w:rPr>
      </w:pPr>
      <w:r w:rsidRPr="00F720AC">
        <w:rPr>
          <w:rFonts w:ascii="Sylfaen" w:eastAsia="Calibri" w:hAnsi="Sylfaen" w:cs="Arial"/>
          <w:b/>
          <w:sz w:val="24"/>
          <w:szCs w:val="24"/>
        </w:rPr>
        <w:t>Table 3:</w:t>
      </w:r>
      <w:r w:rsidRPr="00E71843">
        <w:rPr>
          <w:rFonts w:ascii="Sylfaen" w:eastAsia="Calibri" w:hAnsi="Sylfaen" w:cs="Arial"/>
          <w:sz w:val="24"/>
          <w:szCs w:val="24"/>
        </w:rPr>
        <w:t xml:space="preserve"> Information about beneficiaries registered for special professional training program for neighborhood police, 2016-2017: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756"/>
        <w:gridCol w:w="709"/>
        <w:gridCol w:w="680"/>
        <w:gridCol w:w="851"/>
        <w:gridCol w:w="850"/>
        <w:gridCol w:w="851"/>
        <w:gridCol w:w="708"/>
        <w:gridCol w:w="1560"/>
        <w:gridCol w:w="708"/>
        <w:gridCol w:w="1418"/>
      </w:tblGrid>
      <w:tr w:rsidR="00D32DEC" w:rsidRPr="004C7C29" w:rsidTr="009605ED">
        <w:trPr>
          <w:trHeight w:val="605"/>
        </w:trPr>
        <w:tc>
          <w:tcPr>
            <w:tcW w:w="940" w:type="dxa"/>
          </w:tcPr>
          <w:p w:rsidR="00D32DEC" w:rsidRPr="004C7C29" w:rsidRDefault="00D32DEC" w:rsidP="009605ED">
            <w:pPr>
              <w:jc w:val="center"/>
              <w:rPr>
                <w:rFonts w:ascii="Sylfaen" w:eastAsia="Calibri" w:hAnsi="Sylfaen" w:cs="Arial"/>
                <w:b/>
                <w:sz w:val="20"/>
                <w:szCs w:val="20"/>
              </w:rPr>
            </w:pPr>
          </w:p>
        </w:tc>
        <w:tc>
          <w:tcPr>
            <w:tcW w:w="3846" w:type="dxa"/>
            <w:gridSpan w:val="5"/>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 xml:space="preserve">Registered </w:t>
            </w:r>
          </w:p>
        </w:tc>
        <w:tc>
          <w:tcPr>
            <w:tcW w:w="5245" w:type="dxa"/>
            <w:gridSpan w:val="5"/>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Graduated</w:t>
            </w:r>
          </w:p>
        </w:tc>
      </w:tr>
      <w:tr w:rsidR="00D32DEC" w:rsidRPr="004C7C29" w:rsidTr="009605ED">
        <w:tc>
          <w:tcPr>
            <w:tcW w:w="940"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 xml:space="preserve">Year </w:t>
            </w:r>
          </w:p>
        </w:tc>
        <w:tc>
          <w:tcPr>
            <w:tcW w:w="756"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total</w:t>
            </w:r>
          </w:p>
        </w:tc>
        <w:tc>
          <w:tcPr>
            <w:tcW w:w="709" w:type="dxa"/>
          </w:tcPr>
          <w:p w:rsidR="00D32DEC" w:rsidRPr="004C7C29" w:rsidRDefault="00D32DEC" w:rsidP="009605ED">
            <w:pPr>
              <w:jc w:val="center"/>
              <w:rPr>
                <w:rFonts w:ascii="Sylfaen" w:eastAsia="Calibri" w:hAnsi="Sylfaen" w:cs="Arial"/>
                <w:b/>
                <w:sz w:val="20"/>
                <w:szCs w:val="20"/>
              </w:rPr>
            </w:pPr>
            <w:r>
              <w:rPr>
                <w:rFonts w:ascii="Sylfaen" w:eastAsia="Calibri" w:hAnsi="Sylfaen" w:cs="Arial"/>
                <w:b/>
                <w:sz w:val="20"/>
                <w:szCs w:val="20"/>
              </w:rPr>
              <w:t>M</w:t>
            </w:r>
          </w:p>
        </w:tc>
        <w:tc>
          <w:tcPr>
            <w:tcW w:w="680" w:type="dxa"/>
          </w:tcPr>
          <w:p w:rsidR="00D32DEC" w:rsidRPr="004C7C29" w:rsidRDefault="00D32DEC" w:rsidP="009605ED">
            <w:pPr>
              <w:jc w:val="center"/>
              <w:rPr>
                <w:rFonts w:ascii="Sylfaen" w:eastAsia="Calibri" w:hAnsi="Sylfaen" w:cs="Arial"/>
                <w:b/>
                <w:sz w:val="20"/>
                <w:szCs w:val="20"/>
                <w:lang w:val="ka-GE"/>
              </w:rPr>
            </w:pPr>
            <w:r>
              <w:rPr>
                <w:rFonts w:ascii="Sylfaen" w:eastAsia="Calibri" w:hAnsi="Sylfaen" w:cs="Arial"/>
                <w:b/>
                <w:sz w:val="20"/>
                <w:szCs w:val="20"/>
              </w:rPr>
              <w:t>W</w:t>
            </w:r>
          </w:p>
        </w:tc>
        <w:tc>
          <w:tcPr>
            <w:tcW w:w="851"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w:t>
            </w:r>
          </w:p>
          <w:p w:rsidR="00D32DEC" w:rsidRPr="004C7C29" w:rsidRDefault="00D32DEC" w:rsidP="009605ED">
            <w:pPr>
              <w:jc w:val="center"/>
              <w:rPr>
                <w:rFonts w:ascii="Sylfaen" w:eastAsia="Calibri" w:hAnsi="Sylfaen" w:cs="Arial"/>
                <w:b/>
                <w:sz w:val="20"/>
                <w:szCs w:val="20"/>
              </w:rPr>
            </w:pPr>
            <w:r>
              <w:rPr>
                <w:rFonts w:ascii="Sylfaen" w:eastAsia="Calibri" w:hAnsi="Sylfaen" w:cs="Arial"/>
                <w:b/>
                <w:sz w:val="20"/>
                <w:szCs w:val="20"/>
              </w:rPr>
              <w:t>M</w:t>
            </w:r>
          </w:p>
        </w:tc>
        <w:tc>
          <w:tcPr>
            <w:tcW w:w="850"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 xml:space="preserve">% </w:t>
            </w:r>
          </w:p>
          <w:p w:rsidR="00D32DEC" w:rsidRPr="004C7C29" w:rsidRDefault="00D32DEC" w:rsidP="009605ED">
            <w:pPr>
              <w:jc w:val="center"/>
              <w:rPr>
                <w:rFonts w:ascii="Sylfaen" w:eastAsia="Calibri" w:hAnsi="Sylfaen" w:cs="Arial"/>
                <w:b/>
                <w:sz w:val="20"/>
                <w:szCs w:val="20"/>
              </w:rPr>
            </w:pPr>
            <w:r>
              <w:rPr>
                <w:rFonts w:ascii="Sylfaen" w:eastAsia="Calibri" w:hAnsi="Sylfaen" w:cs="Arial"/>
                <w:b/>
                <w:sz w:val="20"/>
                <w:szCs w:val="20"/>
              </w:rPr>
              <w:t>W</w:t>
            </w:r>
          </w:p>
        </w:tc>
        <w:tc>
          <w:tcPr>
            <w:tcW w:w="851"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total</w:t>
            </w:r>
          </w:p>
        </w:tc>
        <w:tc>
          <w:tcPr>
            <w:tcW w:w="708" w:type="dxa"/>
          </w:tcPr>
          <w:p w:rsidR="00D32DEC" w:rsidRPr="004C7C29" w:rsidRDefault="00D32DEC" w:rsidP="009605ED">
            <w:pPr>
              <w:jc w:val="center"/>
              <w:rPr>
                <w:rFonts w:ascii="Sylfaen" w:eastAsia="Calibri" w:hAnsi="Sylfaen" w:cs="Arial"/>
                <w:b/>
                <w:sz w:val="20"/>
                <w:szCs w:val="20"/>
                <w:lang w:val="ka-GE"/>
              </w:rPr>
            </w:pPr>
            <w:r>
              <w:rPr>
                <w:rFonts w:ascii="Sylfaen" w:eastAsia="Calibri" w:hAnsi="Sylfaen" w:cs="Arial"/>
                <w:b/>
                <w:sz w:val="20"/>
                <w:szCs w:val="20"/>
              </w:rPr>
              <w:t>M</w:t>
            </w:r>
          </w:p>
        </w:tc>
        <w:tc>
          <w:tcPr>
            <w:tcW w:w="1560"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 xml:space="preserve">% </w:t>
            </w:r>
            <w:r>
              <w:rPr>
                <w:rFonts w:ascii="Sylfaen" w:eastAsia="Calibri" w:hAnsi="Sylfaen" w:cs="Arial"/>
                <w:b/>
                <w:sz w:val="20"/>
                <w:szCs w:val="20"/>
              </w:rPr>
              <w:t>M</w:t>
            </w:r>
          </w:p>
          <w:p w:rsidR="00D32DEC" w:rsidRPr="004C7C29" w:rsidDel="00D6187E"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Registered</w:t>
            </w:r>
            <w:r>
              <w:rPr>
                <w:rFonts w:ascii="Sylfaen" w:eastAsia="Calibri" w:hAnsi="Sylfaen" w:cs="Arial"/>
                <w:b/>
                <w:sz w:val="20"/>
                <w:szCs w:val="20"/>
              </w:rPr>
              <w:t>/</w:t>
            </w:r>
            <w:r w:rsidRPr="004C7C29">
              <w:rPr>
                <w:rFonts w:ascii="Sylfaen" w:eastAsia="Calibri" w:hAnsi="Sylfaen" w:cs="Arial"/>
                <w:b/>
                <w:sz w:val="20"/>
                <w:szCs w:val="20"/>
              </w:rPr>
              <w:t>graduated</w:t>
            </w:r>
          </w:p>
        </w:tc>
        <w:tc>
          <w:tcPr>
            <w:tcW w:w="708" w:type="dxa"/>
          </w:tcPr>
          <w:p w:rsidR="00D32DEC" w:rsidRPr="004C7C29" w:rsidRDefault="00D32DEC" w:rsidP="009605ED">
            <w:pPr>
              <w:jc w:val="center"/>
              <w:rPr>
                <w:rFonts w:ascii="Sylfaen" w:eastAsia="Calibri" w:hAnsi="Sylfaen" w:cs="Arial"/>
                <w:b/>
                <w:sz w:val="20"/>
                <w:szCs w:val="20"/>
                <w:lang w:val="ka-GE"/>
              </w:rPr>
            </w:pPr>
            <w:r>
              <w:rPr>
                <w:rFonts w:ascii="Sylfaen" w:eastAsia="Calibri" w:hAnsi="Sylfaen" w:cs="Arial"/>
                <w:b/>
                <w:sz w:val="20"/>
                <w:szCs w:val="20"/>
              </w:rPr>
              <w:t>W</w:t>
            </w:r>
          </w:p>
        </w:tc>
        <w:tc>
          <w:tcPr>
            <w:tcW w:w="1418" w:type="dxa"/>
          </w:tcPr>
          <w:p w:rsidR="00D32DEC" w:rsidRPr="004C7C29" w:rsidRDefault="00D32DEC" w:rsidP="009605ED">
            <w:pPr>
              <w:jc w:val="center"/>
              <w:rPr>
                <w:rFonts w:ascii="Sylfaen" w:eastAsia="Calibri" w:hAnsi="Sylfaen" w:cs="Arial"/>
                <w:b/>
                <w:sz w:val="20"/>
                <w:szCs w:val="20"/>
              </w:rPr>
            </w:pPr>
            <w:r w:rsidRPr="004C7C29">
              <w:rPr>
                <w:rFonts w:ascii="Sylfaen" w:eastAsia="Calibri" w:hAnsi="Sylfaen" w:cs="Arial"/>
                <w:b/>
                <w:sz w:val="20"/>
                <w:szCs w:val="20"/>
              </w:rPr>
              <w:t>%</w:t>
            </w:r>
            <w:r>
              <w:rPr>
                <w:rFonts w:ascii="Sylfaen" w:eastAsia="Calibri" w:hAnsi="Sylfaen" w:cs="Arial"/>
                <w:b/>
                <w:sz w:val="20"/>
                <w:szCs w:val="20"/>
              </w:rPr>
              <w:t>W</w:t>
            </w:r>
          </w:p>
          <w:p w:rsidR="00D32DEC" w:rsidRPr="004C7C29" w:rsidDel="00D6187E" w:rsidRDefault="00D32DEC" w:rsidP="009605ED">
            <w:pPr>
              <w:jc w:val="center"/>
              <w:rPr>
                <w:rFonts w:ascii="Sylfaen" w:eastAsia="Calibri" w:hAnsi="Sylfaen" w:cs="Arial"/>
                <w:b/>
                <w:sz w:val="20"/>
                <w:szCs w:val="20"/>
              </w:rPr>
            </w:pPr>
            <w:r>
              <w:rPr>
                <w:rFonts w:ascii="Sylfaen" w:eastAsia="Calibri" w:hAnsi="Sylfaen" w:cs="Arial"/>
                <w:b/>
                <w:sz w:val="20"/>
                <w:szCs w:val="20"/>
              </w:rPr>
              <w:t>Registered/</w:t>
            </w:r>
            <w:r w:rsidRPr="004C7C29">
              <w:rPr>
                <w:rFonts w:ascii="Sylfaen" w:eastAsia="Calibri" w:hAnsi="Sylfaen" w:cs="Arial"/>
                <w:b/>
                <w:sz w:val="20"/>
                <w:szCs w:val="20"/>
              </w:rPr>
              <w:t>graduated</w:t>
            </w:r>
          </w:p>
        </w:tc>
      </w:tr>
      <w:tr w:rsidR="00D32DEC" w:rsidRPr="004C7C29" w:rsidTr="009605ED">
        <w:tc>
          <w:tcPr>
            <w:tcW w:w="940" w:type="dxa"/>
          </w:tcPr>
          <w:p w:rsidR="00D32DEC" w:rsidRPr="004C7C29" w:rsidRDefault="00D32DEC" w:rsidP="009605ED">
            <w:pPr>
              <w:spacing w:after="120"/>
              <w:jc w:val="center"/>
              <w:rPr>
                <w:rFonts w:ascii="Sylfaen" w:eastAsia="Calibri" w:hAnsi="Sylfaen" w:cs="Arial"/>
                <w:b/>
                <w:sz w:val="20"/>
                <w:szCs w:val="20"/>
                <w:lang w:val="ka-GE"/>
              </w:rPr>
            </w:pPr>
            <w:r w:rsidRPr="004C7C29">
              <w:rPr>
                <w:rFonts w:ascii="Sylfaen" w:eastAsia="Calibri" w:hAnsi="Sylfaen" w:cs="Arial"/>
                <w:b/>
                <w:sz w:val="20"/>
                <w:szCs w:val="20"/>
                <w:lang w:val="ka-GE"/>
              </w:rPr>
              <w:t>2016</w:t>
            </w:r>
          </w:p>
        </w:tc>
        <w:tc>
          <w:tcPr>
            <w:tcW w:w="756" w:type="dxa"/>
          </w:tcPr>
          <w:p w:rsidR="00D32DEC" w:rsidRPr="004C7C29" w:rsidRDefault="00D32DEC" w:rsidP="009605ED">
            <w:pPr>
              <w:spacing w:after="120"/>
              <w:jc w:val="center"/>
              <w:rPr>
                <w:rFonts w:ascii="Sylfaen" w:eastAsia="Calibri" w:hAnsi="Sylfaen" w:cs="Arial"/>
                <w:b/>
                <w:sz w:val="20"/>
                <w:szCs w:val="20"/>
                <w:lang w:val="ka-GE"/>
              </w:rPr>
            </w:pPr>
            <w:r w:rsidRPr="004C7C29">
              <w:rPr>
                <w:rFonts w:ascii="Sylfaen" w:eastAsia="Calibri" w:hAnsi="Sylfaen" w:cs="Arial"/>
                <w:b/>
                <w:sz w:val="20"/>
                <w:szCs w:val="20"/>
                <w:lang w:val="ka-GE"/>
              </w:rPr>
              <w:t>248</w:t>
            </w:r>
          </w:p>
        </w:tc>
        <w:tc>
          <w:tcPr>
            <w:tcW w:w="709"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sz w:val="20"/>
                <w:szCs w:val="20"/>
                <w:lang w:val="ka-GE"/>
              </w:rPr>
              <w:t>228</w:t>
            </w:r>
          </w:p>
        </w:tc>
        <w:tc>
          <w:tcPr>
            <w:tcW w:w="680"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sz w:val="20"/>
                <w:szCs w:val="20"/>
                <w:lang w:val="ka-GE"/>
              </w:rPr>
              <w:t>20</w:t>
            </w:r>
          </w:p>
        </w:tc>
        <w:tc>
          <w:tcPr>
            <w:tcW w:w="851" w:type="dxa"/>
          </w:tcPr>
          <w:p w:rsidR="00D32DEC" w:rsidRPr="004C7C29" w:rsidRDefault="00D32DEC" w:rsidP="009605ED">
            <w:pPr>
              <w:spacing w:after="120"/>
              <w:jc w:val="center"/>
              <w:rPr>
                <w:rFonts w:ascii="Sylfaen" w:eastAsia="Calibri" w:hAnsi="Sylfaen" w:cs="Arial"/>
                <w:b/>
                <w:sz w:val="20"/>
                <w:szCs w:val="20"/>
                <w:lang w:val="de-AT"/>
              </w:rPr>
            </w:pPr>
            <w:r w:rsidRPr="004C7C29">
              <w:rPr>
                <w:rFonts w:ascii="Sylfaen" w:eastAsia="Calibri" w:hAnsi="Sylfaen" w:cs="Arial"/>
                <w:sz w:val="20"/>
                <w:szCs w:val="20"/>
                <w:lang w:val="de-AT"/>
              </w:rPr>
              <w:t>91%</w:t>
            </w:r>
          </w:p>
        </w:tc>
        <w:tc>
          <w:tcPr>
            <w:tcW w:w="850" w:type="dxa"/>
          </w:tcPr>
          <w:p w:rsidR="00D32DEC" w:rsidRPr="004C7C29" w:rsidRDefault="00D32DEC" w:rsidP="009605ED">
            <w:pPr>
              <w:spacing w:after="120"/>
              <w:jc w:val="center"/>
              <w:rPr>
                <w:rFonts w:ascii="Sylfaen" w:eastAsia="Calibri" w:hAnsi="Sylfaen" w:cs="Arial"/>
                <w:b/>
                <w:sz w:val="20"/>
                <w:szCs w:val="20"/>
                <w:lang w:val="de-AT"/>
              </w:rPr>
            </w:pPr>
            <w:r w:rsidRPr="004C7C29">
              <w:rPr>
                <w:rFonts w:ascii="Sylfaen" w:eastAsia="Calibri" w:hAnsi="Sylfaen" w:cs="Arial"/>
                <w:b/>
                <w:sz w:val="20"/>
                <w:szCs w:val="20"/>
                <w:lang w:val="de-AT"/>
              </w:rPr>
              <w:t>9%</w:t>
            </w:r>
          </w:p>
        </w:tc>
        <w:tc>
          <w:tcPr>
            <w:tcW w:w="851"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b/>
                <w:sz w:val="20"/>
                <w:szCs w:val="20"/>
                <w:lang w:val="ka-GE"/>
              </w:rPr>
              <w:t>192</w:t>
            </w:r>
          </w:p>
        </w:tc>
        <w:tc>
          <w:tcPr>
            <w:tcW w:w="708"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sz w:val="20"/>
                <w:szCs w:val="20"/>
                <w:lang w:val="ka-GE"/>
              </w:rPr>
              <w:t>175</w:t>
            </w:r>
          </w:p>
        </w:tc>
        <w:tc>
          <w:tcPr>
            <w:tcW w:w="1560" w:type="dxa"/>
          </w:tcPr>
          <w:p w:rsidR="00D32DEC" w:rsidRPr="004C7C29" w:rsidRDefault="00D32DEC" w:rsidP="009605ED">
            <w:pPr>
              <w:spacing w:after="120"/>
              <w:jc w:val="center"/>
              <w:rPr>
                <w:rFonts w:ascii="Sylfaen" w:eastAsia="Calibri" w:hAnsi="Sylfaen" w:cs="Arial"/>
                <w:sz w:val="20"/>
                <w:szCs w:val="20"/>
                <w:lang w:val="de-AT"/>
              </w:rPr>
            </w:pPr>
            <w:r w:rsidRPr="004C7C29">
              <w:rPr>
                <w:rFonts w:ascii="Sylfaen" w:eastAsia="Calibri" w:hAnsi="Sylfaen" w:cs="Arial"/>
                <w:sz w:val="20"/>
                <w:szCs w:val="20"/>
                <w:lang w:val="de-AT"/>
              </w:rPr>
              <w:t>78%</w:t>
            </w:r>
          </w:p>
        </w:tc>
        <w:tc>
          <w:tcPr>
            <w:tcW w:w="708"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sz w:val="20"/>
                <w:szCs w:val="20"/>
                <w:lang w:val="ka-GE"/>
              </w:rPr>
              <w:t>17</w:t>
            </w:r>
          </w:p>
        </w:tc>
        <w:tc>
          <w:tcPr>
            <w:tcW w:w="1418" w:type="dxa"/>
          </w:tcPr>
          <w:p w:rsidR="00D32DEC" w:rsidRPr="004C7C29" w:rsidRDefault="00D32DEC" w:rsidP="009605ED">
            <w:pPr>
              <w:spacing w:after="120"/>
              <w:jc w:val="center"/>
              <w:rPr>
                <w:rFonts w:ascii="Sylfaen" w:eastAsia="Calibri" w:hAnsi="Sylfaen" w:cs="Arial"/>
                <w:sz w:val="20"/>
                <w:szCs w:val="20"/>
                <w:lang w:val="de-AT"/>
              </w:rPr>
            </w:pPr>
            <w:r w:rsidRPr="004C7C29">
              <w:rPr>
                <w:rFonts w:ascii="Sylfaen" w:eastAsia="Calibri" w:hAnsi="Sylfaen" w:cs="Arial"/>
                <w:sz w:val="20"/>
                <w:szCs w:val="20"/>
                <w:lang w:val="de-AT"/>
              </w:rPr>
              <w:t>85%</w:t>
            </w:r>
          </w:p>
        </w:tc>
      </w:tr>
      <w:tr w:rsidR="00D32DEC" w:rsidRPr="004C7C29" w:rsidTr="009605ED">
        <w:tc>
          <w:tcPr>
            <w:tcW w:w="940" w:type="dxa"/>
          </w:tcPr>
          <w:p w:rsidR="00D32DEC" w:rsidRPr="004C7C29" w:rsidRDefault="00D32DEC" w:rsidP="009605ED">
            <w:pPr>
              <w:spacing w:after="120"/>
              <w:jc w:val="center"/>
              <w:rPr>
                <w:rFonts w:ascii="Sylfaen" w:eastAsia="Calibri" w:hAnsi="Sylfaen" w:cs="Arial"/>
                <w:b/>
                <w:sz w:val="20"/>
                <w:szCs w:val="20"/>
                <w:lang w:val="ka-GE"/>
              </w:rPr>
            </w:pPr>
            <w:r w:rsidRPr="004C7C29">
              <w:rPr>
                <w:rFonts w:ascii="Sylfaen" w:eastAsia="Calibri" w:hAnsi="Sylfaen" w:cs="Arial"/>
                <w:b/>
                <w:sz w:val="20"/>
                <w:szCs w:val="20"/>
                <w:lang w:val="ka-GE"/>
              </w:rPr>
              <w:t>2017</w:t>
            </w:r>
          </w:p>
        </w:tc>
        <w:tc>
          <w:tcPr>
            <w:tcW w:w="756" w:type="dxa"/>
          </w:tcPr>
          <w:p w:rsidR="00D32DEC" w:rsidRPr="004C7C29" w:rsidRDefault="00D32DEC" w:rsidP="009605ED">
            <w:pPr>
              <w:spacing w:after="120"/>
              <w:jc w:val="center"/>
              <w:rPr>
                <w:rFonts w:ascii="Sylfaen" w:eastAsia="Calibri" w:hAnsi="Sylfaen" w:cs="Arial"/>
                <w:b/>
                <w:sz w:val="20"/>
                <w:szCs w:val="20"/>
                <w:lang w:val="ka-GE"/>
              </w:rPr>
            </w:pPr>
            <w:r w:rsidRPr="004C7C29">
              <w:rPr>
                <w:rFonts w:ascii="Sylfaen" w:eastAsia="Calibri" w:hAnsi="Sylfaen" w:cs="Arial"/>
                <w:b/>
                <w:sz w:val="20"/>
                <w:szCs w:val="20"/>
                <w:lang w:val="ka-GE"/>
              </w:rPr>
              <w:t>157</w:t>
            </w:r>
          </w:p>
        </w:tc>
        <w:tc>
          <w:tcPr>
            <w:tcW w:w="709"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bCs/>
                <w:sz w:val="20"/>
                <w:szCs w:val="20"/>
                <w:lang w:val="de-DE"/>
              </w:rPr>
              <w:t>134</w:t>
            </w:r>
          </w:p>
        </w:tc>
        <w:tc>
          <w:tcPr>
            <w:tcW w:w="680"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bCs/>
                <w:sz w:val="20"/>
                <w:szCs w:val="20"/>
                <w:lang w:val="de-DE"/>
              </w:rPr>
              <w:t>23</w:t>
            </w:r>
          </w:p>
        </w:tc>
        <w:tc>
          <w:tcPr>
            <w:tcW w:w="851" w:type="dxa"/>
          </w:tcPr>
          <w:p w:rsidR="00D32DEC" w:rsidRPr="004C7C29" w:rsidRDefault="00D32DEC" w:rsidP="009605ED">
            <w:pPr>
              <w:spacing w:after="120"/>
              <w:jc w:val="center"/>
              <w:rPr>
                <w:rFonts w:ascii="Sylfaen" w:eastAsia="Calibri" w:hAnsi="Sylfaen" w:cs="Arial"/>
                <w:b/>
                <w:sz w:val="20"/>
                <w:szCs w:val="20"/>
                <w:lang w:val="de-AT"/>
              </w:rPr>
            </w:pPr>
            <w:r w:rsidRPr="004C7C29">
              <w:rPr>
                <w:rFonts w:ascii="Sylfaen" w:eastAsia="Calibri" w:hAnsi="Sylfaen" w:cs="Arial"/>
                <w:bCs/>
                <w:sz w:val="20"/>
                <w:szCs w:val="20"/>
                <w:lang w:val="de-DE"/>
              </w:rPr>
              <w:t>85%</w:t>
            </w:r>
          </w:p>
        </w:tc>
        <w:tc>
          <w:tcPr>
            <w:tcW w:w="850" w:type="dxa"/>
          </w:tcPr>
          <w:p w:rsidR="00D32DEC" w:rsidRPr="004C7C29" w:rsidRDefault="00D32DEC" w:rsidP="009605ED">
            <w:pPr>
              <w:spacing w:after="120"/>
              <w:jc w:val="center"/>
              <w:rPr>
                <w:rFonts w:ascii="Sylfaen" w:eastAsia="Calibri" w:hAnsi="Sylfaen" w:cs="Arial"/>
                <w:b/>
                <w:sz w:val="20"/>
                <w:szCs w:val="20"/>
                <w:lang w:val="de-AT"/>
              </w:rPr>
            </w:pPr>
            <w:r w:rsidRPr="004C7C29">
              <w:rPr>
                <w:rFonts w:ascii="Sylfaen" w:eastAsia="Calibri" w:hAnsi="Sylfaen" w:cs="Arial"/>
                <w:b/>
                <w:sz w:val="20"/>
                <w:szCs w:val="20"/>
                <w:lang w:val="de-AT"/>
              </w:rPr>
              <w:t>15%</w:t>
            </w:r>
          </w:p>
        </w:tc>
        <w:tc>
          <w:tcPr>
            <w:tcW w:w="851" w:type="dxa"/>
          </w:tcPr>
          <w:p w:rsidR="00D32DEC" w:rsidRPr="004C7C29" w:rsidRDefault="00D32DEC" w:rsidP="009605ED">
            <w:pPr>
              <w:spacing w:after="120"/>
              <w:jc w:val="center"/>
              <w:rPr>
                <w:rFonts w:ascii="Sylfaen" w:eastAsia="Calibri" w:hAnsi="Sylfaen" w:cs="Arial"/>
                <w:bCs/>
                <w:sz w:val="20"/>
                <w:szCs w:val="20"/>
                <w:lang w:val="de-DE"/>
              </w:rPr>
            </w:pPr>
            <w:r w:rsidRPr="004C7C29">
              <w:rPr>
                <w:rFonts w:ascii="Sylfaen" w:eastAsia="Calibri" w:hAnsi="Sylfaen" w:cs="Arial"/>
                <w:b/>
                <w:sz w:val="20"/>
                <w:szCs w:val="20"/>
                <w:lang w:val="ka-GE"/>
              </w:rPr>
              <w:t>105</w:t>
            </w:r>
          </w:p>
        </w:tc>
        <w:tc>
          <w:tcPr>
            <w:tcW w:w="708"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bCs/>
                <w:sz w:val="20"/>
                <w:szCs w:val="20"/>
                <w:lang w:val="de-DE"/>
              </w:rPr>
              <w:t>91</w:t>
            </w:r>
          </w:p>
        </w:tc>
        <w:tc>
          <w:tcPr>
            <w:tcW w:w="1560" w:type="dxa"/>
          </w:tcPr>
          <w:p w:rsidR="00D32DEC" w:rsidRPr="004C7C29" w:rsidRDefault="00D32DEC" w:rsidP="009605ED">
            <w:pPr>
              <w:spacing w:after="120"/>
              <w:jc w:val="center"/>
              <w:rPr>
                <w:rFonts w:ascii="Sylfaen" w:eastAsia="Calibri" w:hAnsi="Sylfaen" w:cs="Arial"/>
                <w:bCs/>
                <w:sz w:val="20"/>
                <w:szCs w:val="20"/>
                <w:lang w:val="de-DE"/>
              </w:rPr>
            </w:pPr>
            <w:r w:rsidRPr="004C7C29">
              <w:rPr>
                <w:rFonts w:ascii="Sylfaen" w:eastAsia="Calibri" w:hAnsi="Sylfaen" w:cs="Arial"/>
                <w:bCs/>
                <w:sz w:val="20"/>
                <w:szCs w:val="20"/>
                <w:lang w:val="de-DE"/>
              </w:rPr>
              <w:t>68%</w:t>
            </w:r>
          </w:p>
        </w:tc>
        <w:tc>
          <w:tcPr>
            <w:tcW w:w="708" w:type="dxa"/>
          </w:tcPr>
          <w:p w:rsidR="00D32DEC" w:rsidRPr="004C7C29" w:rsidRDefault="00D32DEC" w:rsidP="009605ED">
            <w:pPr>
              <w:spacing w:after="120"/>
              <w:jc w:val="center"/>
              <w:rPr>
                <w:rFonts w:ascii="Sylfaen" w:eastAsia="Calibri" w:hAnsi="Sylfaen" w:cs="Arial"/>
                <w:sz w:val="20"/>
                <w:szCs w:val="20"/>
                <w:lang w:val="ka-GE"/>
              </w:rPr>
            </w:pPr>
            <w:r w:rsidRPr="004C7C29">
              <w:rPr>
                <w:rFonts w:ascii="Sylfaen" w:eastAsia="Calibri" w:hAnsi="Sylfaen" w:cs="Arial"/>
                <w:bCs/>
                <w:sz w:val="20"/>
                <w:szCs w:val="20"/>
                <w:lang w:val="de-DE"/>
              </w:rPr>
              <w:t>14</w:t>
            </w:r>
          </w:p>
        </w:tc>
        <w:tc>
          <w:tcPr>
            <w:tcW w:w="1418" w:type="dxa"/>
          </w:tcPr>
          <w:p w:rsidR="00D32DEC" w:rsidRPr="004C7C29" w:rsidRDefault="00D32DEC" w:rsidP="009605ED">
            <w:pPr>
              <w:spacing w:after="120"/>
              <w:jc w:val="center"/>
              <w:rPr>
                <w:rFonts w:ascii="Sylfaen" w:eastAsia="Calibri" w:hAnsi="Sylfaen" w:cs="Arial"/>
                <w:bCs/>
                <w:sz w:val="20"/>
                <w:szCs w:val="20"/>
                <w:lang w:val="de-DE"/>
              </w:rPr>
            </w:pPr>
            <w:r w:rsidRPr="004C7C29">
              <w:rPr>
                <w:rFonts w:ascii="Sylfaen" w:eastAsia="Calibri" w:hAnsi="Sylfaen" w:cs="Arial"/>
                <w:bCs/>
                <w:sz w:val="20"/>
                <w:szCs w:val="20"/>
                <w:lang w:val="de-DE"/>
              </w:rPr>
              <w:t>61%</w:t>
            </w:r>
          </w:p>
        </w:tc>
      </w:tr>
    </w:tbl>
    <w:p w:rsidR="00D32DEC" w:rsidRPr="00D32DEC" w:rsidRDefault="00D32DEC" w:rsidP="005810B6">
      <w:pPr>
        <w:jc w:val="both"/>
      </w:pPr>
    </w:p>
    <w:p w:rsidR="00D32DEC" w:rsidRDefault="00167395" w:rsidP="005810B6">
      <w:pPr>
        <w:jc w:val="both"/>
        <w:rPr>
          <w:rFonts w:ascii="Sylfaen" w:eastAsia="Calibri" w:hAnsi="Sylfaen" w:cs="Arial"/>
          <w:sz w:val="24"/>
          <w:szCs w:val="24"/>
        </w:rPr>
      </w:pPr>
      <w:r w:rsidRPr="00167395">
        <w:rPr>
          <w:rFonts w:ascii="Sylfaen" w:eastAsia="Calibri" w:hAnsi="Sylfaen" w:cs="Arial"/>
          <w:sz w:val="24"/>
          <w:szCs w:val="24"/>
          <w:lang w:val="ka-GE"/>
        </w:rPr>
        <w:t>The share of registered women who graduate is higher in 2016 (85% of women graduate compared to 78% of men). And in 2017, it is the other way around, 61% of women graduate and 68% of men. It is assumed that this is caused only by academic absence and there was no other hindrance from the side of Ministry of Internal Affairs of Georgia.</w:t>
      </w:r>
      <w:r w:rsidR="005810B6">
        <w:rPr>
          <w:rFonts w:ascii="Sylfaen" w:eastAsia="Calibri" w:hAnsi="Sylfaen" w:cs="Arial"/>
          <w:sz w:val="24"/>
          <w:szCs w:val="24"/>
        </w:rPr>
        <w:t xml:space="preserve"> </w:t>
      </w:r>
    </w:p>
    <w:p w:rsidR="00AE6624" w:rsidRDefault="00AE6624" w:rsidP="005810B6">
      <w:pPr>
        <w:jc w:val="both"/>
        <w:rPr>
          <w:rFonts w:ascii="Sylfaen" w:eastAsia="Calibri" w:hAnsi="Sylfaen" w:cs="Arial"/>
          <w:sz w:val="24"/>
          <w:szCs w:val="24"/>
        </w:rPr>
      </w:pPr>
      <w:r w:rsidRPr="00E71843">
        <w:rPr>
          <w:rFonts w:ascii="Sylfaen" w:eastAsia="Calibri" w:hAnsi="Sylfaen" w:cs="Arial"/>
          <w:sz w:val="24"/>
          <w:szCs w:val="24"/>
        </w:rPr>
        <w:t>A</w:t>
      </w:r>
      <w:r w:rsidR="005810B6">
        <w:rPr>
          <w:rFonts w:ascii="Sylfaen" w:eastAsia="Calibri" w:hAnsi="Sylfaen" w:cs="Arial"/>
          <w:sz w:val="24"/>
          <w:szCs w:val="24"/>
        </w:rPr>
        <w:t xml:space="preserve">s regards resource allocations, </w:t>
      </w:r>
      <w:r w:rsidR="005810B6" w:rsidRPr="005810B6">
        <w:rPr>
          <w:rFonts w:ascii="Sylfaen" w:eastAsia="Calibri" w:hAnsi="Sylfaen" w:cs="Arial"/>
          <w:sz w:val="24"/>
          <w:szCs w:val="24"/>
        </w:rPr>
        <w:t>the cost per participant</w:t>
      </w:r>
      <w:r w:rsidR="005810B6" w:rsidRPr="005810B6">
        <w:t xml:space="preserve"> </w:t>
      </w:r>
      <w:r w:rsidR="005810B6" w:rsidRPr="005810B6">
        <w:rPr>
          <w:rFonts w:ascii="Sylfaen" w:eastAsia="Calibri" w:hAnsi="Sylfaen" w:cs="Arial"/>
          <w:sz w:val="24"/>
          <w:szCs w:val="24"/>
        </w:rPr>
        <w:t>of this program is roughly 1800 GEL</w:t>
      </w:r>
      <w:r w:rsidR="005810B6">
        <w:rPr>
          <w:rFonts w:ascii="Sylfaen" w:eastAsia="Calibri" w:hAnsi="Sylfaen" w:cs="Arial"/>
          <w:sz w:val="24"/>
          <w:szCs w:val="24"/>
        </w:rPr>
        <w:t xml:space="preserve">, </w:t>
      </w:r>
      <w:r w:rsidR="00C6441B" w:rsidRPr="00C6441B">
        <w:rPr>
          <w:rFonts w:ascii="Sylfaen" w:eastAsia="Calibri" w:hAnsi="Sylfaen" w:cs="Arial"/>
          <w:sz w:val="24"/>
          <w:szCs w:val="24"/>
        </w:rPr>
        <w:t xml:space="preserve">and due to fewer women participating, </w:t>
      </w:r>
      <w:r w:rsidR="00C6441B">
        <w:rPr>
          <w:rFonts w:ascii="Sylfaen" w:eastAsia="Calibri" w:hAnsi="Sylfaen" w:cs="Arial"/>
          <w:sz w:val="24"/>
          <w:szCs w:val="24"/>
        </w:rPr>
        <w:t xml:space="preserve">for example, </w:t>
      </w:r>
      <w:r w:rsidR="00C6441B" w:rsidRPr="00C6441B">
        <w:rPr>
          <w:rFonts w:ascii="Sylfaen" w:eastAsia="Calibri" w:hAnsi="Sylfaen" w:cs="Arial"/>
          <w:sz w:val="24"/>
          <w:szCs w:val="24"/>
        </w:rPr>
        <w:t>the cost spent on women is about 21</w:t>
      </w:r>
      <w:r w:rsidR="00C6441B">
        <w:rPr>
          <w:rFonts w:ascii="Sylfaen" w:eastAsia="Calibri" w:hAnsi="Sylfaen" w:cs="Arial"/>
          <w:sz w:val="24"/>
          <w:szCs w:val="24"/>
        </w:rPr>
        <w:t>.</w:t>
      </w:r>
      <w:r w:rsidR="00C6441B" w:rsidRPr="00C6441B">
        <w:rPr>
          <w:rFonts w:ascii="Sylfaen" w:eastAsia="Calibri" w:hAnsi="Sylfaen" w:cs="Arial"/>
          <w:sz w:val="24"/>
          <w:szCs w:val="24"/>
        </w:rPr>
        <w:t>000 GE</w:t>
      </w:r>
      <w:r w:rsidR="00C6441B">
        <w:rPr>
          <w:rFonts w:ascii="Sylfaen" w:eastAsia="Calibri" w:hAnsi="Sylfaen" w:cs="Arial"/>
          <w:sz w:val="24"/>
          <w:szCs w:val="24"/>
        </w:rPr>
        <w:t>L, and on men about 124.500 GEL in 2017.</w:t>
      </w:r>
    </w:p>
    <w:p w:rsidR="00C6441B" w:rsidRDefault="00C6441B" w:rsidP="00C6441B">
      <w:pPr>
        <w:spacing w:after="0" w:line="240" w:lineRule="auto"/>
        <w:jc w:val="both"/>
        <w:rPr>
          <w:rFonts w:ascii="Sylfaen" w:eastAsia="Calibri" w:hAnsi="Sylfaen" w:cs="Arial"/>
          <w:sz w:val="24"/>
          <w:szCs w:val="24"/>
        </w:rPr>
      </w:pPr>
      <w:r w:rsidRPr="00E71843">
        <w:rPr>
          <w:rFonts w:ascii="Sylfaen" w:eastAsia="Calibri" w:hAnsi="Sylfaen" w:cs="Arial"/>
          <w:sz w:val="24"/>
          <w:szCs w:val="24"/>
          <w:lang w:val="en-IE"/>
        </w:rPr>
        <w:t>It is also of interest to see the career development after training</w:t>
      </w:r>
      <w:r w:rsidR="007C4374">
        <w:rPr>
          <w:rFonts w:ascii="Sylfaen" w:eastAsia="Calibri" w:hAnsi="Sylfaen" w:cs="Arial"/>
          <w:sz w:val="24"/>
          <w:szCs w:val="24"/>
          <w:lang w:val="en-IE"/>
        </w:rPr>
        <w:t>s</w:t>
      </w:r>
      <w:r w:rsidRPr="00E71843">
        <w:rPr>
          <w:rFonts w:ascii="Sylfaen" w:eastAsia="Calibri" w:hAnsi="Sylfaen" w:cs="Arial"/>
          <w:sz w:val="24"/>
          <w:szCs w:val="24"/>
          <w:lang w:val="en-IE"/>
        </w:rPr>
        <w:t xml:space="preserve">. </w:t>
      </w:r>
      <w:r w:rsidR="007C4374">
        <w:rPr>
          <w:rFonts w:ascii="Sylfaen" w:eastAsia="Calibri" w:hAnsi="Sylfaen" w:cs="Arial"/>
          <w:sz w:val="24"/>
          <w:szCs w:val="24"/>
          <w:lang w:val="en-IE"/>
        </w:rPr>
        <w:t>Here</w:t>
      </w:r>
      <w:r w:rsidRPr="00E71843">
        <w:rPr>
          <w:rFonts w:ascii="Sylfaen" w:eastAsia="Calibri" w:hAnsi="Sylfaen" w:cs="Arial"/>
          <w:sz w:val="24"/>
          <w:szCs w:val="24"/>
        </w:rPr>
        <w:t xml:space="preserve"> </w:t>
      </w:r>
      <w:r w:rsidR="00655932">
        <w:rPr>
          <w:rFonts w:ascii="Sylfaen" w:eastAsia="Calibri" w:hAnsi="Sylfaen" w:cs="Arial"/>
          <w:sz w:val="24"/>
          <w:szCs w:val="24"/>
        </w:rPr>
        <w:t>are</w:t>
      </w:r>
      <w:r w:rsidRPr="00E71843">
        <w:rPr>
          <w:rFonts w:ascii="Sylfaen" w:eastAsia="Calibri" w:hAnsi="Sylfaen" w:cs="Arial"/>
          <w:sz w:val="24"/>
          <w:szCs w:val="24"/>
        </w:rPr>
        <w:t xml:space="preserve"> t</w:t>
      </w:r>
      <w:r w:rsidRPr="00E71843">
        <w:rPr>
          <w:rFonts w:ascii="Sylfaen" w:eastAsia="Calibri" w:hAnsi="Sylfaen" w:cs="Arial"/>
          <w:sz w:val="24"/>
          <w:szCs w:val="24"/>
          <w:lang w:val="ka-GE"/>
        </w:rPr>
        <w:t>he example</w:t>
      </w:r>
      <w:r w:rsidR="007C4374">
        <w:rPr>
          <w:rFonts w:ascii="Sylfaen" w:eastAsia="Calibri" w:hAnsi="Sylfaen" w:cs="Arial"/>
          <w:sz w:val="24"/>
          <w:szCs w:val="24"/>
        </w:rPr>
        <w:t>s</w:t>
      </w:r>
      <w:r w:rsidR="00155509">
        <w:rPr>
          <w:rFonts w:ascii="Sylfaen" w:eastAsia="Calibri" w:hAnsi="Sylfaen" w:cs="Arial"/>
          <w:sz w:val="24"/>
          <w:szCs w:val="24"/>
        </w:rPr>
        <w:t xml:space="preserve">-statistics of the trainings programs for </w:t>
      </w:r>
      <w:r w:rsidR="00155509" w:rsidRPr="00155509">
        <w:rPr>
          <w:rFonts w:ascii="Sylfaen" w:eastAsia="Calibri" w:hAnsi="Sylfaen" w:cs="Arial"/>
          <w:sz w:val="24"/>
          <w:szCs w:val="24"/>
        </w:rPr>
        <w:t>Patrol inspectors</w:t>
      </w:r>
      <w:r w:rsidRPr="00E71843">
        <w:rPr>
          <w:rFonts w:ascii="Sylfaen" w:eastAsia="Calibri" w:hAnsi="Sylfaen" w:cs="Arial"/>
          <w:sz w:val="24"/>
          <w:szCs w:val="24"/>
          <w:lang w:val="ka-GE"/>
        </w:rPr>
        <w:t xml:space="preserve"> </w:t>
      </w:r>
      <w:r w:rsidR="00155509">
        <w:rPr>
          <w:rFonts w:ascii="Sylfaen" w:eastAsia="Calibri" w:hAnsi="Sylfaen" w:cs="Arial"/>
          <w:sz w:val="24"/>
          <w:szCs w:val="24"/>
        </w:rPr>
        <w:t xml:space="preserve">and Neighbourhood inspector course </w:t>
      </w:r>
      <w:r w:rsidR="007C4374">
        <w:rPr>
          <w:rFonts w:ascii="Sylfaen" w:eastAsia="Calibri" w:hAnsi="Sylfaen" w:cs="Arial"/>
          <w:sz w:val="24"/>
          <w:szCs w:val="24"/>
        </w:rPr>
        <w:t xml:space="preserve">including </w:t>
      </w:r>
      <w:r w:rsidR="007C4374" w:rsidRPr="007C4374">
        <w:rPr>
          <w:rFonts w:ascii="Sylfaen" w:eastAsia="Calibri" w:hAnsi="Sylfaen" w:cs="Arial"/>
          <w:sz w:val="24"/>
          <w:szCs w:val="24"/>
        </w:rPr>
        <w:t>post-retraining data from the M</w:t>
      </w:r>
      <w:r w:rsidR="007C4374">
        <w:rPr>
          <w:rFonts w:ascii="Sylfaen" w:eastAsia="Calibri" w:hAnsi="Sylfaen" w:cs="Arial"/>
          <w:sz w:val="24"/>
          <w:szCs w:val="24"/>
        </w:rPr>
        <w:t>IA</w:t>
      </w:r>
      <w:r w:rsidR="009075F2">
        <w:rPr>
          <w:rFonts w:ascii="Sylfaen" w:eastAsia="Calibri" w:hAnsi="Sylfaen" w:cs="Arial"/>
          <w:sz w:val="24"/>
          <w:szCs w:val="24"/>
        </w:rPr>
        <w:t>.</w:t>
      </w:r>
      <w:r w:rsidR="007C4374">
        <w:rPr>
          <w:rFonts w:ascii="Sylfaen" w:eastAsia="Calibri" w:hAnsi="Sylfaen" w:cs="Arial"/>
          <w:sz w:val="24"/>
          <w:szCs w:val="24"/>
        </w:rPr>
        <w:t xml:space="preserve"> </w:t>
      </w:r>
    </w:p>
    <w:p w:rsidR="009075F2" w:rsidRDefault="009075F2" w:rsidP="00C6441B">
      <w:pPr>
        <w:spacing w:after="0" w:line="240" w:lineRule="auto"/>
        <w:jc w:val="both"/>
        <w:rPr>
          <w:rFonts w:ascii="Sylfaen" w:eastAsia="Calibri" w:hAnsi="Sylfaen" w:cs="Arial"/>
          <w:sz w:val="24"/>
          <w:szCs w:val="24"/>
        </w:rPr>
      </w:pPr>
    </w:p>
    <w:p w:rsidR="00155509" w:rsidRDefault="009075F2" w:rsidP="009075F2">
      <w:pPr>
        <w:spacing w:after="0"/>
        <w:jc w:val="both"/>
        <w:rPr>
          <w:rFonts w:ascii="Sylfaen" w:eastAsia="Calibri" w:hAnsi="Sylfaen" w:cs="Arial"/>
          <w:sz w:val="24"/>
          <w:szCs w:val="24"/>
          <w:lang w:val="en-IE"/>
        </w:rPr>
      </w:pPr>
      <w:r w:rsidRPr="009075F2">
        <w:rPr>
          <w:rFonts w:ascii="Sylfaen" w:eastAsia="Calibri" w:hAnsi="Sylfaen" w:cs="Arial"/>
          <w:sz w:val="24"/>
          <w:szCs w:val="24"/>
          <w:lang w:val="en-IE"/>
        </w:rPr>
        <w:lastRenderedPageBreak/>
        <w:t>Since 2016 there were 247 persons (male - 214, female - 33) registered for</w:t>
      </w:r>
      <w:r>
        <w:rPr>
          <w:rFonts w:ascii="Sylfaen" w:eastAsia="Calibri" w:hAnsi="Sylfaen" w:cs="Arial"/>
          <w:sz w:val="24"/>
          <w:szCs w:val="24"/>
          <w:lang w:val="en-IE"/>
        </w:rPr>
        <w:t xml:space="preserve"> the</w:t>
      </w:r>
      <w:r w:rsidRPr="009075F2">
        <w:rPr>
          <w:rFonts w:ascii="Sylfaen" w:eastAsia="Calibri" w:hAnsi="Sylfaen" w:cs="Arial"/>
          <w:sz w:val="24"/>
          <w:szCs w:val="24"/>
          <w:lang w:val="en-IE"/>
        </w:rPr>
        <w:t xml:space="preserve"> Patrol inspectors special vocational training program, </w:t>
      </w:r>
      <w:r>
        <w:rPr>
          <w:rFonts w:ascii="Sylfaen" w:eastAsia="Calibri" w:hAnsi="Sylfaen" w:cs="Arial"/>
          <w:sz w:val="24"/>
          <w:szCs w:val="24"/>
          <w:lang w:val="en-IE"/>
        </w:rPr>
        <w:t>from which</w:t>
      </w:r>
      <w:r w:rsidRPr="009075F2">
        <w:rPr>
          <w:rFonts w:ascii="Sylfaen" w:eastAsia="Calibri" w:hAnsi="Sylfaen" w:cs="Arial"/>
          <w:sz w:val="24"/>
          <w:szCs w:val="24"/>
          <w:lang w:val="en-IE"/>
        </w:rPr>
        <w:t xml:space="preserve"> 9% of men and 12 % of women were discharged. Among the 224 graduated there are 91% of men registered and only 88% of women. While 92% of all men graduated are appointed to a position, this is only true for 86% of women who graduated. So, overall, while 84% of men who registered actually were appointed, for women the share of appointed among all women registered is only 76%</w:t>
      </w:r>
      <w:r>
        <w:rPr>
          <w:rFonts w:ascii="Sylfaen" w:eastAsia="Calibri" w:hAnsi="Sylfaen" w:cs="Arial"/>
          <w:sz w:val="24"/>
          <w:szCs w:val="24"/>
          <w:lang w:val="en-IE"/>
        </w:rPr>
        <w:t xml:space="preserve"> (see Table 4)</w:t>
      </w:r>
      <w:r w:rsidRPr="009075F2">
        <w:rPr>
          <w:rFonts w:ascii="Sylfaen" w:eastAsia="Calibri" w:hAnsi="Sylfaen" w:cs="Arial"/>
          <w:sz w:val="24"/>
          <w:szCs w:val="24"/>
          <w:lang w:val="en-IE"/>
        </w:rPr>
        <w:t>.</w:t>
      </w:r>
    </w:p>
    <w:p w:rsidR="009075F2" w:rsidRPr="00E71843" w:rsidRDefault="009075F2" w:rsidP="009075F2">
      <w:pPr>
        <w:spacing w:after="0"/>
        <w:jc w:val="both"/>
        <w:rPr>
          <w:rFonts w:ascii="Sylfaen" w:eastAsia="Calibri" w:hAnsi="Sylfaen" w:cs="Arial"/>
          <w:sz w:val="24"/>
          <w:szCs w:val="24"/>
          <w:lang w:val="en-IE"/>
        </w:rPr>
      </w:pPr>
    </w:p>
    <w:p w:rsidR="00C6441B" w:rsidRPr="00E71843" w:rsidRDefault="00363943" w:rsidP="00C6441B">
      <w:pPr>
        <w:spacing w:after="0"/>
        <w:jc w:val="both"/>
        <w:rPr>
          <w:rFonts w:ascii="Sylfaen" w:eastAsia="Calibri" w:hAnsi="Sylfaen" w:cs="Arial"/>
          <w:sz w:val="24"/>
          <w:szCs w:val="24"/>
          <w:lang w:val="en-IE"/>
        </w:rPr>
      </w:pPr>
      <w:r>
        <w:rPr>
          <w:rFonts w:ascii="Sylfaen" w:eastAsia="Calibri" w:hAnsi="Sylfaen" w:cs="Arial"/>
          <w:b/>
          <w:sz w:val="24"/>
          <w:szCs w:val="24"/>
          <w:lang w:val="en-IE"/>
        </w:rPr>
        <w:t>Table 4</w:t>
      </w:r>
      <w:r w:rsidR="00C6441B" w:rsidRPr="00EC716C">
        <w:rPr>
          <w:rFonts w:ascii="Sylfaen" w:eastAsia="Calibri" w:hAnsi="Sylfaen" w:cs="Arial"/>
          <w:b/>
          <w:sz w:val="24"/>
          <w:szCs w:val="24"/>
          <w:lang w:val="en-IE"/>
        </w:rPr>
        <w:t>:</w:t>
      </w:r>
      <w:r w:rsidR="00C6441B" w:rsidRPr="00E71843">
        <w:rPr>
          <w:rFonts w:ascii="Sylfaen" w:eastAsia="Calibri" w:hAnsi="Sylfaen" w:cs="Arial"/>
          <w:sz w:val="24"/>
          <w:szCs w:val="24"/>
          <w:lang w:val="en-IE"/>
        </w:rPr>
        <w:t xml:space="preserve"> Patrol inspectors special vocational training program and career development, since 2016</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560"/>
        <w:gridCol w:w="1701"/>
      </w:tblGrid>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Times New Roman"/>
                <w:b/>
                <w:sz w:val="20"/>
                <w:szCs w:val="20"/>
                <w:lang w:val="en-IE" w:eastAsia="de-AT"/>
              </w:rPr>
            </w:pPr>
          </w:p>
        </w:tc>
        <w:tc>
          <w:tcPr>
            <w:tcW w:w="1842" w:type="dxa"/>
            <w:noWrap/>
            <w:hideMark/>
          </w:tcPr>
          <w:p w:rsidR="00C6441B" w:rsidRPr="00CC2A5F" w:rsidRDefault="00C6441B" w:rsidP="00B57A4C">
            <w:pPr>
              <w:jc w:val="center"/>
              <w:rPr>
                <w:rFonts w:ascii="Sylfaen" w:eastAsia="Times New Roman" w:hAnsi="Sylfaen" w:cs="Calibri"/>
                <w:b/>
                <w:color w:val="000000"/>
                <w:sz w:val="20"/>
                <w:szCs w:val="20"/>
                <w:lang w:val="de-AT" w:eastAsia="de-AT"/>
              </w:rPr>
            </w:pPr>
            <w:r w:rsidRPr="00CC2A5F">
              <w:rPr>
                <w:rFonts w:ascii="Sylfaen" w:eastAsia="Times New Roman" w:hAnsi="Sylfaen" w:cs="Calibri"/>
                <w:b/>
                <w:color w:val="000000"/>
                <w:sz w:val="20"/>
                <w:szCs w:val="20"/>
                <w:lang w:val="de-AT" w:eastAsia="de-AT"/>
              </w:rPr>
              <w:t>Total</w:t>
            </w:r>
          </w:p>
        </w:tc>
        <w:tc>
          <w:tcPr>
            <w:tcW w:w="1560" w:type="dxa"/>
            <w:noWrap/>
            <w:hideMark/>
          </w:tcPr>
          <w:p w:rsidR="00C6441B" w:rsidRPr="00CC2A5F" w:rsidRDefault="00C6441B" w:rsidP="00B57A4C">
            <w:pPr>
              <w:jc w:val="center"/>
              <w:rPr>
                <w:rFonts w:ascii="Sylfaen" w:eastAsia="Times New Roman" w:hAnsi="Sylfaen" w:cs="Calibri"/>
                <w:b/>
                <w:color w:val="000000"/>
                <w:sz w:val="20"/>
                <w:szCs w:val="20"/>
                <w:lang w:val="de-AT" w:eastAsia="de-AT"/>
              </w:rPr>
            </w:pPr>
            <w:r w:rsidRPr="00CC2A5F">
              <w:rPr>
                <w:rFonts w:ascii="Sylfaen" w:eastAsia="Times New Roman" w:hAnsi="Sylfaen" w:cs="Calibri"/>
                <w:b/>
                <w:color w:val="000000"/>
                <w:sz w:val="20"/>
                <w:szCs w:val="20"/>
                <w:lang w:val="de-AT" w:eastAsia="de-AT"/>
              </w:rPr>
              <w:t>Men</w:t>
            </w:r>
          </w:p>
        </w:tc>
        <w:tc>
          <w:tcPr>
            <w:tcW w:w="1701" w:type="dxa"/>
            <w:noWrap/>
            <w:hideMark/>
          </w:tcPr>
          <w:p w:rsidR="00C6441B" w:rsidRPr="00CC2A5F" w:rsidRDefault="00C6441B" w:rsidP="00B57A4C">
            <w:pPr>
              <w:jc w:val="center"/>
              <w:rPr>
                <w:rFonts w:ascii="Sylfaen" w:eastAsia="Times New Roman" w:hAnsi="Sylfaen" w:cs="Calibri"/>
                <w:b/>
                <w:color w:val="000000"/>
                <w:sz w:val="20"/>
                <w:szCs w:val="20"/>
                <w:lang w:val="de-AT" w:eastAsia="de-AT"/>
              </w:rPr>
            </w:pPr>
            <w:r w:rsidRPr="00CC2A5F">
              <w:rPr>
                <w:rFonts w:ascii="Sylfaen" w:eastAsia="Times New Roman" w:hAnsi="Sylfaen" w:cs="Calibri"/>
                <w:b/>
                <w:color w:val="000000"/>
                <w:sz w:val="20"/>
                <w:szCs w:val="20"/>
                <w:lang w:val="de-AT" w:eastAsia="de-AT"/>
              </w:rPr>
              <w:t>Women</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Registered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247</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214</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33</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Discharged / not able to conclude</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23</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19</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4</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Share discharged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12%</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Number graduated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224</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195</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29</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Share graduated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91%</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91%</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88%</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Number appointed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204</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179</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25</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share appointed of registered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83%</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84%</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76%</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share appointed of graduated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91%</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92%</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86%</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Number not appointed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20</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16</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4</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Share not appt of registered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7%</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12%</w:t>
            </w:r>
          </w:p>
        </w:tc>
      </w:tr>
      <w:tr w:rsidR="00C6441B" w:rsidRPr="00CC2A5F" w:rsidTr="00B57A4C">
        <w:trPr>
          <w:trHeight w:val="290"/>
        </w:trPr>
        <w:tc>
          <w:tcPr>
            <w:tcW w:w="33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Share not appt of graduated</w:t>
            </w:r>
          </w:p>
        </w:tc>
        <w:tc>
          <w:tcPr>
            <w:tcW w:w="1842"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9%</w:t>
            </w:r>
          </w:p>
        </w:tc>
        <w:tc>
          <w:tcPr>
            <w:tcW w:w="156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8%</w:t>
            </w:r>
          </w:p>
        </w:tc>
        <w:tc>
          <w:tcPr>
            <w:tcW w:w="1701"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14%</w:t>
            </w:r>
          </w:p>
        </w:tc>
      </w:tr>
    </w:tbl>
    <w:p w:rsidR="00C6441B" w:rsidRPr="00E71843" w:rsidRDefault="00C6441B" w:rsidP="00C6441B">
      <w:pPr>
        <w:spacing w:after="0"/>
        <w:jc w:val="both"/>
        <w:rPr>
          <w:rFonts w:ascii="Sylfaen" w:eastAsia="Calibri" w:hAnsi="Sylfaen" w:cs="Arial"/>
          <w:sz w:val="24"/>
          <w:szCs w:val="24"/>
          <w:lang w:val="ka-GE"/>
        </w:rPr>
      </w:pPr>
    </w:p>
    <w:p w:rsidR="009075F2" w:rsidRDefault="009075F2" w:rsidP="009075F2">
      <w:pPr>
        <w:spacing w:after="0" w:line="240" w:lineRule="auto"/>
        <w:jc w:val="both"/>
        <w:rPr>
          <w:rFonts w:ascii="Sylfaen" w:eastAsia="Calibri" w:hAnsi="Sylfaen" w:cs="Arial"/>
          <w:sz w:val="24"/>
          <w:szCs w:val="24"/>
          <w:lang w:val="en-IE"/>
        </w:rPr>
      </w:pPr>
      <w:r w:rsidRPr="00E71843">
        <w:rPr>
          <w:rFonts w:ascii="Sylfaen" w:eastAsia="Calibri" w:hAnsi="Sylfaen" w:cs="Arial"/>
          <w:sz w:val="24"/>
          <w:szCs w:val="24"/>
          <w:lang w:val="en-IE"/>
        </w:rPr>
        <w:t>As regards neighbourhood inspector courses, a similar picture can be observed</w:t>
      </w:r>
      <w:r>
        <w:rPr>
          <w:rFonts w:ascii="Sylfaen" w:eastAsia="Calibri" w:hAnsi="Sylfaen" w:cs="Arial"/>
          <w:sz w:val="24"/>
          <w:szCs w:val="24"/>
          <w:lang w:val="en-IE"/>
        </w:rPr>
        <w:t xml:space="preserve"> (see Table 5)</w:t>
      </w:r>
      <w:r w:rsidRPr="00E71843">
        <w:rPr>
          <w:rFonts w:ascii="Sylfaen" w:eastAsia="Calibri" w:hAnsi="Sylfaen" w:cs="Arial"/>
          <w:sz w:val="24"/>
          <w:szCs w:val="24"/>
          <w:lang w:val="en-IE"/>
        </w:rPr>
        <w:t>. A higher share of women</w:t>
      </w:r>
      <w:r>
        <w:rPr>
          <w:rFonts w:ascii="Sylfaen" w:eastAsia="Calibri" w:hAnsi="Sylfaen" w:cs="Arial"/>
          <w:sz w:val="24"/>
          <w:szCs w:val="24"/>
          <w:lang w:val="en-IE"/>
        </w:rPr>
        <w:t xml:space="preserve"> (21%)</w:t>
      </w:r>
      <w:r w:rsidRPr="00E71843">
        <w:rPr>
          <w:rFonts w:ascii="Sylfaen" w:eastAsia="Calibri" w:hAnsi="Sylfaen" w:cs="Arial"/>
          <w:sz w:val="24"/>
          <w:szCs w:val="24"/>
          <w:lang w:val="en-IE"/>
        </w:rPr>
        <w:t xml:space="preserve"> is lost along the course</w:t>
      </w:r>
      <w:r>
        <w:rPr>
          <w:rFonts w:ascii="Sylfaen" w:eastAsia="Calibri" w:hAnsi="Sylfaen" w:cs="Arial"/>
          <w:sz w:val="24"/>
          <w:szCs w:val="24"/>
          <w:lang w:val="en-IE"/>
        </w:rPr>
        <w:t xml:space="preserve"> compared to men (8%)</w:t>
      </w:r>
      <w:r w:rsidRPr="00E71843">
        <w:rPr>
          <w:rFonts w:ascii="Sylfaen" w:eastAsia="Calibri" w:hAnsi="Sylfaen" w:cs="Arial"/>
          <w:sz w:val="24"/>
          <w:szCs w:val="24"/>
          <w:lang w:val="en-IE"/>
        </w:rPr>
        <w:t>. And also, a smaller share of graduat</w:t>
      </w:r>
      <w:r>
        <w:rPr>
          <w:rFonts w:ascii="Sylfaen" w:eastAsia="Calibri" w:hAnsi="Sylfaen" w:cs="Arial"/>
          <w:sz w:val="24"/>
          <w:szCs w:val="24"/>
          <w:lang w:val="en-IE"/>
        </w:rPr>
        <w:t>ed women gets an appointment (69</w:t>
      </w:r>
      <w:r w:rsidRPr="00E71843">
        <w:rPr>
          <w:rFonts w:ascii="Sylfaen" w:eastAsia="Calibri" w:hAnsi="Sylfaen" w:cs="Arial"/>
          <w:sz w:val="24"/>
          <w:szCs w:val="24"/>
          <w:lang w:val="en-IE"/>
        </w:rPr>
        <w:t>% of grad</w:t>
      </w:r>
      <w:r>
        <w:rPr>
          <w:rFonts w:ascii="Sylfaen" w:eastAsia="Calibri" w:hAnsi="Sylfaen" w:cs="Arial"/>
          <w:sz w:val="24"/>
          <w:szCs w:val="24"/>
          <w:lang w:val="en-IE"/>
        </w:rPr>
        <w:t>uated women) compared to men (72</w:t>
      </w:r>
      <w:r w:rsidRPr="00E71843">
        <w:rPr>
          <w:rFonts w:ascii="Sylfaen" w:eastAsia="Calibri" w:hAnsi="Sylfaen" w:cs="Arial"/>
          <w:sz w:val="24"/>
          <w:szCs w:val="24"/>
          <w:lang w:val="en-IE"/>
        </w:rPr>
        <w:t>% of graduated men).</w:t>
      </w:r>
    </w:p>
    <w:p w:rsidR="00C6441B" w:rsidRPr="009075F2" w:rsidRDefault="00C6441B" w:rsidP="00C6441B">
      <w:pPr>
        <w:spacing w:after="0"/>
        <w:jc w:val="both"/>
        <w:rPr>
          <w:rFonts w:ascii="Sylfaen" w:eastAsia="Calibri" w:hAnsi="Sylfaen" w:cs="Arial"/>
          <w:sz w:val="24"/>
          <w:szCs w:val="24"/>
          <w:lang w:val="en-IE"/>
        </w:rPr>
      </w:pPr>
    </w:p>
    <w:p w:rsidR="00C6441B" w:rsidRPr="00E71843" w:rsidRDefault="00655932" w:rsidP="00C6441B">
      <w:pPr>
        <w:spacing w:after="0"/>
        <w:jc w:val="both"/>
        <w:rPr>
          <w:rFonts w:ascii="Sylfaen" w:eastAsia="Calibri" w:hAnsi="Sylfaen" w:cs="Arial"/>
          <w:sz w:val="24"/>
          <w:szCs w:val="24"/>
          <w:lang w:val="en-IE"/>
        </w:rPr>
      </w:pPr>
      <w:r>
        <w:rPr>
          <w:rFonts w:ascii="Sylfaen" w:eastAsia="Calibri" w:hAnsi="Sylfaen" w:cs="Arial"/>
          <w:b/>
          <w:sz w:val="24"/>
          <w:szCs w:val="24"/>
          <w:lang w:val="en-IE"/>
        </w:rPr>
        <w:t>Table 5</w:t>
      </w:r>
      <w:r w:rsidR="00C6441B" w:rsidRPr="00EC716C">
        <w:rPr>
          <w:rFonts w:ascii="Sylfaen" w:eastAsia="Calibri" w:hAnsi="Sylfaen" w:cs="Arial"/>
          <w:b/>
          <w:sz w:val="24"/>
          <w:szCs w:val="24"/>
          <w:lang w:val="en-IE"/>
        </w:rPr>
        <w:t>:</w:t>
      </w:r>
      <w:r w:rsidR="00C6441B" w:rsidRPr="00E71843">
        <w:rPr>
          <w:rFonts w:ascii="Sylfaen" w:eastAsia="Calibri" w:hAnsi="Sylfaen" w:cs="Arial"/>
          <w:sz w:val="24"/>
          <w:szCs w:val="24"/>
          <w:lang w:val="en-IE"/>
        </w:rPr>
        <w:t xml:space="preserve"> Neighbourhood inspector course</w:t>
      </w:r>
      <w:r w:rsidR="00C6441B">
        <w:rPr>
          <w:rFonts w:ascii="Sylfaen" w:eastAsia="Calibri" w:hAnsi="Sylfaen" w:cs="Arial"/>
          <w:sz w:val="24"/>
          <w:szCs w:val="24"/>
          <w:lang w:val="en-IE"/>
        </w:rPr>
        <w:t xml:space="preserve"> 2016</w:t>
      </w:r>
    </w:p>
    <w:tbl>
      <w:tblPr>
        <w:tblW w:w="7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1200"/>
        <w:gridCol w:w="1200"/>
        <w:gridCol w:w="1200"/>
      </w:tblGrid>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Times New Roman"/>
                <w:sz w:val="20"/>
                <w:szCs w:val="20"/>
                <w:lang w:val="en-IE" w:eastAsia="de-AT"/>
              </w:rPr>
            </w:pP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Total</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Men</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Women</w:t>
            </w:r>
          </w:p>
        </w:tc>
      </w:tr>
      <w:tr w:rsidR="00C6441B" w:rsidRPr="00CC2A5F" w:rsidTr="00B57A4C">
        <w:trPr>
          <w:trHeight w:val="290"/>
        </w:trPr>
        <w:tc>
          <w:tcPr>
            <w:tcW w:w="3569" w:type="dxa"/>
            <w:noWrap/>
            <w:hideMark/>
          </w:tcPr>
          <w:p w:rsidR="00C6441B" w:rsidRPr="00382466" w:rsidRDefault="00C6441B" w:rsidP="00B57A4C">
            <w:pPr>
              <w:rPr>
                <w:rFonts w:ascii="Sylfaen" w:eastAsia="Times New Roman" w:hAnsi="Sylfaen" w:cs="Calibri"/>
                <w:color w:val="000000"/>
                <w:sz w:val="20"/>
                <w:szCs w:val="20"/>
                <w:lang w:val="de-AT" w:eastAsia="de-AT"/>
              </w:rPr>
            </w:pPr>
            <w:r w:rsidRPr="00382466">
              <w:rPr>
                <w:rFonts w:ascii="Sylfaen" w:eastAsia="Times New Roman" w:hAnsi="Sylfaen" w:cs="Calibri"/>
                <w:color w:val="000000"/>
                <w:sz w:val="20"/>
                <w:szCs w:val="20"/>
                <w:lang w:val="de-AT" w:eastAsia="de-AT"/>
              </w:rPr>
              <w:t>Registered</w:t>
            </w:r>
          </w:p>
        </w:tc>
        <w:tc>
          <w:tcPr>
            <w:tcW w:w="1200" w:type="dxa"/>
            <w:noWrap/>
            <w:hideMark/>
          </w:tcPr>
          <w:p w:rsidR="00C6441B" w:rsidRPr="00382466" w:rsidRDefault="00C6441B" w:rsidP="00B57A4C">
            <w:pPr>
              <w:jc w:val="center"/>
              <w:rPr>
                <w:rFonts w:ascii="Sylfaen" w:eastAsia="Times New Roman" w:hAnsi="Sylfaen" w:cs="Calibri"/>
                <w:color w:val="000000"/>
                <w:sz w:val="20"/>
                <w:szCs w:val="20"/>
                <w:lang w:val="de-AT" w:eastAsia="de-AT"/>
              </w:rPr>
            </w:pPr>
            <w:r w:rsidRPr="00382466">
              <w:rPr>
                <w:rFonts w:ascii="Sylfaen" w:eastAsia="Times New Roman" w:hAnsi="Sylfaen" w:cs="Calibri"/>
                <w:color w:val="000000"/>
                <w:sz w:val="20"/>
                <w:szCs w:val="20"/>
                <w:lang w:val="de-AT" w:eastAsia="de-AT"/>
              </w:rPr>
              <w:t>258</w:t>
            </w:r>
          </w:p>
        </w:tc>
        <w:tc>
          <w:tcPr>
            <w:tcW w:w="1200" w:type="dxa"/>
            <w:noWrap/>
            <w:hideMark/>
          </w:tcPr>
          <w:p w:rsidR="00C6441B" w:rsidRPr="00382466" w:rsidRDefault="00C6441B" w:rsidP="00B57A4C">
            <w:pPr>
              <w:jc w:val="center"/>
              <w:rPr>
                <w:rFonts w:ascii="Sylfaen" w:eastAsia="Times New Roman" w:hAnsi="Sylfaen" w:cs="Calibri"/>
                <w:color w:val="000000"/>
                <w:sz w:val="20"/>
                <w:szCs w:val="20"/>
                <w:lang w:val="de-AT" w:eastAsia="de-AT"/>
              </w:rPr>
            </w:pPr>
            <w:r w:rsidRPr="00382466">
              <w:rPr>
                <w:rFonts w:ascii="Sylfaen" w:eastAsia="Times New Roman" w:hAnsi="Sylfaen" w:cs="Calibri"/>
                <w:color w:val="000000"/>
                <w:sz w:val="20"/>
                <w:szCs w:val="20"/>
                <w:lang w:val="de-AT" w:eastAsia="de-AT"/>
              </w:rPr>
              <w:t>225</w:t>
            </w:r>
          </w:p>
        </w:tc>
        <w:tc>
          <w:tcPr>
            <w:tcW w:w="1200" w:type="dxa"/>
            <w:noWrap/>
            <w:hideMark/>
          </w:tcPr>
          <w:p w:rsidR="00C6441B" w:rsidRPr="00382466" w:rsidRDefault="00C6441B" w:rsidP="00B57A4C">
            <w:pPr>
              <w:jc w:val="center"/>
              <w:rPr>
                <w:rFonts w:ascii="Sylfaen" w:eastAsia="Times New Roman" w:hAnsi="Sylfaen" w:cs="Times New Roman"/>
                <w:sz w:val="20"/>
                <w:szCs w:val="20"/>
                <w:lang w:val="de-AT" w:eastAsia="de-AT"/>
              </w:rPr>
            </w:pPr>
            <w:r w:rsidRPr="00382466">
              <w:rPr>
                <w:rFonts w:ascii="Sylfaen" w:eastAsia="Times New Roman" w:hAnsi="Sylfaen" w:cs="Times New Roman"/>
                <w:sz w:val="20"/>
                <w:szCs w:val="20"/>
                <w:lang w:val="de-AT" w:eastAsia="de-AT"/>
              </w:rPr>
              <w:t>33</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lastRenderedPageBreak/>
              <w:t>Discharged / not able to conclude</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26</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19</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7</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Share of discharged among registered</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10%</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 </w:t>
            </w:r>
            <w:r>
              <w:rPr>
                <w:rFonts w:ascii="Sylfaen" w:eastAsia="Times New Roman" w:hAnsi="Sylfaen" w:cs="Calibri"/>
                <w:color w:val="000000"/>
                <w:sz w:val="20"/>
                <w:szCs w:val="20"/>
                <w:lang w:val="de-AT" w:eastAsia="de-AT"/>
              </w:rPr>
              <w:t>8%</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 </w:t>
            </w:r>
            <w:r>
              <w:rPr>
                <w:rFonts w:ascii="Sylfaen" w:eastAsia="Times New Roman" w:hAnsi="Sylfaen" w:cs="Calibri"/>
                <w:color w:val="000000"/>
                <w:sz w:val="20"/>
                <w:szCs w:val="20"/>
                <w:lang w:val="de-AT" w:eastAsia="de-AT"/>
              </w:rPr>
              <w:t>21%</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Graduated</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232</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206</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26</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Share of graduated among registered</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90%</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92%</w:t>
            </w:r>
            <w:r w:rsidRPr="00CC2A5F">
              <w:rPr>
                <w:rFonts w:ascii="Sylfaen" w:eastAsia="Times New Roman" w:hAnsi="Sylfaen" w:cs="Calibri"/>
                <w:color w:val="000000"/>
                <w:sz w:val="20"/>
                <w:szCs w:val="20"/>
                <w:lang w:val="de-AT" w:eastAsia="de-AT"/>
              </w:rPr>
              <w:t> </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79%</w:t>
            </w:r>
            <w:r w:rsidRPr="00CC2A5F">
              <w:rPr>
                <w:rFonts w:ascii="Sylfaen" w:eastAsia="Times New Roman" w:hAnsi="Sylfaen" w:cs="Calibri"/>
                <w:color w:val="000000"/>
                <w:sz w:val="20"/>
                <w:szCs w:val="20"/>
                <w:lang w:val="de-AT" w:eastAsia="de-AT"/>
              </w:rPr>
              <w:t> </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Appointed</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 xml:space="preserve">166 </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148</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18</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share appointed among graduates</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 </w:t>
            </w:r>
            <w:r>
              <w:rPr>
                <w:rFonts w:ascii="Sylfaen" w:eastAsia="Times New Roman" w:hAnsi="Sylfaen" w:cs="Calibri"/>
                <w:color w:val="000000"/>
                <w:sz w:val="20"/>
                <w:szCs w:val="20"/>
                <w:lang w:val="de-AT" w:eastAsia="de-AT"/>
              </w:rPr>
              <w:t>72%%</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72</w:t>
            </w:r>
            <w:r w:rsidRPr="00CC2A5F">
              <w:rPr>
                <w:rFonts w:ascii="Sylfaen" w:eastAsia="Times New Roman" w:hAnsi="Sylfaen" w:cs="Calibri"/>
                <w:color w:val="000000"/>
                <w:sz w:val="20"/>
                <w:szCs w:val="20"/>
                <w:lang w:val="de-AT" w:eastAsia="de-AT"/>
              </w:rPr>
              <w:t>%</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69</w:t>
            </w:r>
            <w:r w:rsidRPr="00CC2A5F">
              <w:rPr>
                <w:rFonts w:ascii="Sylfaen" w:eastAsia="Times New Roman" w:hAnsi="Sylfaen" w:cs="Calibri"/>
                <w:color w:val="000000"/>
                <w:sz w:val="20"/>
                <w:szCs w:val="20"/>
                <w:lang w:val="de-AT" w:eastAsia="de-AT"/>
              </w:rPr>
              <w:t>%</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not appointed</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 xml:space="preserve">27 </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20</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sidRPr="00CC2A5F">
              <w:rPr>
                <w:rFonts w:ascii="Sylfaen" w:eastAsia="Times New Roman" w:hAnsi="Sylfaen" w:cs="Calibri"/>
                <w:color w:val="000000"/>
                <w:sz w:val="20"/>
                <w:szCs w:val="20"/>
                <w:lang w:val="de-AT" w:eastAsia="de-AT"/>
              </w:rPr>
              <w:t>7</w:t>
            </w:r>
          </w:p>
        </w:tc>
      </w:tr>
      <w:tr w:rsidR="00C6441B" w:rsidRPr="00CC2A5F" w:rsidTr="00B57A4C">
        <w:trPr>
          <w:trHeight w:val="290"/>
        </w:trPr>
        <w:tc>
          <w:tcPr>
            <w:tcW w:w="3569" w:type="dxa"/>
            <w:noWrap/>
            <w:hideMark/>
          </w:tcPr>
          <w:p w:rsidR="00C6441B" w:rsidRPr="00CC2A5F" w:rsidRDefault="00C6441B" w:rsidP="00B57A4C">
            <w:pPr>
              <w:rPr>
                <w:rFonts w:ascii="Sylfaen" w:eastAsia="Times New Roman" w:hAnsi="Sylfaen" w:cs="Calibri"/>
                <w:color w:val="000000"/>
                <w:sz w:val="20"/>
                <w:szCs w:val="20"/>
                <w:lang w:val="en-IE" w:eastAsia="de-AT"/>
              </w:rPr>
            </w:pPr>
            <w:r w:rsidRPr="00CC2A5F">
              <w:rPr>
                <w:rFonts w:ascii="Sylfaen" w:eastAsia="Times New Roman" w:hAnsi="Sylfaen" w:cs="Calibri"/>
                <w:color w:val="000000"/>
                <w:sz w:val="20"/>
                <w:szCs w:val="20"/>
                <w:lang w:val="en-IE" w:eastAsia="de-AT"/>
              </w:rPr>
              <w:t>Share not appointed among graduates</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en-IE" w:eastAsia="de-AT"/>
              </w:rPr>
            </w:pPr>
            <w:r>
              <w:rPr>
                <w:rFonts w:ascii="Sylfaen" w:eastAsia="Times New Roman" w:hAnsi="Sylfaen" w:cs="Calibri"/>
                <w:color w:val="000000"/>
                <w:sz w:val="20"/>
                <w:szCs w:val="20"/>
                <w:lang w:val="en-IE" w:eastAsia="de-AT"/>
              </w:rPr>
              <w:t>12%</w:t>
            </w:r>
            <w:r w:rsidRPr="00CC2A5F">
              <w:rPr>
                <w:rFonts w:ascii="Sylfaen" w:eastAsia="Times New Roman" w:hAnsi="Sylfaen" w:cs="Calibri"/>
                <w:color w:val="000000"/>
                <w:sz w:val="20"/>
                <w:szCs w:val="20"/>
                <w:lang w:val="en-IE" w:eastAsia="de-AT"/>
              </w:rPr>
              <w:t> </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10</w:t>
            </w:r>
            <w:r w:rsidRPr="00CC2A5F">
              <w:rPr>
                <w:rFonts w:ascii="Sylfaen" w:eastAsia="Times New Roman" w:hAnsi="Sylfaen" w:cs="Calibri"/>
                <w:color w:val="000000"/>
                <w:sz w:val="20"/>
                <w:szCs w:val="20"/>
                <w:lang w:val="de-AT" w:eastAsia="de-AT"/>
              </w:rPr>
              <w:t>%</w:t>
            </w:r>
          </w:p>
        </w:tc>
        <w:tc>
          <w:tcPr>
            <w:tcW w:w="1200" w:type="dxa"/>
            <w:noWrap/>
            <w:hideMark/>
          </w:tcPr>
          <w:p w:rsidR="00C6441B" w:rsidRPr="00CC2A5F" w:rsidRDefault="00C6441B" w:rsidP="00B57A4C">
            <w:pPr>
              <w:jc w:val="center"/>
              <w:rPr>
                <w:rFonts w:ascii="Sylfaen" w:eastAsia="Times New Roman" w:hAnsi="Sylfaen" w:cs="Calibri"/>
                <w:color w:val="000000"/>
                <w:sz w:val="20"/>
                <w:szCs w:val="20"/>
                <w:lang w:val="de-AT" w:eastAsia="de-AT"/>
              </w:rPr>
            </w:pPr>
            <w:r>
              <w:rPr>
                <w:rFonts w:ascii="Sylfaen" w:eastAsia="Times New Roman" w:hAnsi="Sylfaen" w:cs="Calibri"/>
                <w:color w:val="000000"/>
                <w:sz w:val="20"/>
                <w:szCs w:val="20"/>
                <w:lang w:val="de-AT" w:eastAsia="de-AT"/>
              </w:rPr>
              <w:t>27</w:t>
            </w:r>
            <w:r w:rsidRPr="00CC2A5F">
              <w:rPr>
                <w:rFonts w:ascii="Sylfaen" w:eastAsia="Times New Roman" w:hAnsi="Sylfaen" w:cs="Calibri"/>
                <w:color w:val="000000"/>
                <w:sz w:val="20"/>
                <w:szCs w:val="20"/>
                <w:lang w:val="de-AT" w:eastAsia="de-AT"/>
              </w:rPr>
              <w:t>%</w:t>
            </w:r>
          </w:p>
        </w:tc>
      </w:tr>
    </w:tbl>
    <w:p w:rsidR="00C6441B" w:rsidRPr="00E71843" w:rsidRDefault="00C6441B" w:rsidP="00C6441B">
      <w:pPr>
        <w:spacing w:after="0" w:line="240" w:lineRule="auto"/>
        <w:jc w:val="both"/>
        <w:rPr>
          <w:rFonts w:ascii="Sylfaen" w:eastAsia="Calibri" w:hAnsi="Sylfaen" w:cs="Arial"/>
          <w:sz w:val="24"/>
          <w:szCs w:val="24"/>
          <w:lang w:val="ka-GE"/>
        </w:rPr>
      </w:pPr>
    </w:p>
    <w:p w:rsidR="00C6441B" w:rsidRPr="00E71843" w:rsidRDefault="00C6441B" w:rsidP="00C6441B">
      <w:pPr>
        <w:spacing w:after="0" w:line="240" w:lineRule="auto"/>
        <w:jc w:val="both"/>
        <w:rPr>
          <w:rFonts w:ascii="Sylfaen" w:eastAsia="Calibri" w:hAnsi="Sylfaen" w:cs="Arial"/>
          <w:sz w:val="24"/>
          <w:szCs w:val="24"/>
          <w:lang w:val="en-IE"/>
        </w:rPr>
      </w:pPr>
      <w:r w:rsidRPr="000854E0">
        <w:rPr>
          <w:rFonts w:ascii="Sylfaen" w:eastAsia="Calibri" w:hAnsi="Sylfaen" w:cs="Arial"/>
          <w:sz w:val="24"/>
          <w:szCs w:val="24"/>
          <w:lang w:val="en-IE"/>
        </w:rPr>
        <w:t>Given that the aim is to increase women among police force, it remains to be analysed in detail, why a larger share of women drops out before graduation. Also, regarding appointment after graduation there is an unequal tendency. Thus, overall, there is a much higher loss of women than men along the process.</w:t>
      </w:r>
    </w:p>
    <w:p w:rsidR="00C6441B" w:rsidRDefault="00C6441B" w:rsidP="00AE6624">
      <w:pPr>
        <w:spacing w:after="0"/>
        <w:jc w:val="both"/>
        <w:rPr>
          <w:rFonts w:ascii="Sylfaen" w:eastAsia="Calibri" w:hAnsi="Sylfaen" w:cs="Arial"/>
          <w:sz w:val="24"/>
          <w:szCs w:val="24"/>
        </w:rPr>
      </w:pPr>
    </w:p>
    <w:p w:rsidR="00AE6624" w:rsidRPr="00E71843" w:rsidRDefault="00AE6624" w:rsidP="00AE6624">
      <w:pPr>
        <w:spacing w:after="0"/>
        <w:jc w:val="both"/>
        <w:rPr>
          <w:rFonts w:ascii="Sylfaen" w:eastAsia="Calibri" w:hAnsi="Sylfaen" w:cs="Arial"/>
          <w:sz w:val="24"/>
          <w:szCs w:val="24"/>
        </w:rPr>
      </w:pPr>
      <w:r w:rsidRPr="00E71843">
        <w:rPr>
          <w:rFonts w:ascii="Sylfaen" w:eastAsia="Calibri" w:hAnsi="Sylfaen" w:cs="Arial"/>
          <w:sz w:val="24"/>
          <w:szCs w:val="24"/>
        </w:rPr>
        <w:t>In gender perspective, we may also review the Central Criminal Police Department of MIA and special training course for position promotion in territorial bodies’ data for 2016-2017</w:t>
      </w:r>
    </w:p>
    <w:p w:rsidR="00A01319" w:rsidRPr="00E71843" w:rsidRDefault="00A01319" w:rsidP="00AE6624">
      <w:pPr>
        <w:spacing w:after="0" w:line="240" w:lineRule="auto"/>
        <w:jc w:val="both"/>
        <w:rPr>
          <w:rFonts w:ascii="Sylfaen" w:eastAsia="Calibri" w:hAnsi="Sylfaen" w:cs="Arial"/>
          <w:sz w:val="24"/>
          <w:szCs w:val="24"/>
        </w:rPr>
      </w:pPr>
    </w:p>
    <w:p w:rsidR="00AE6624" w:rsidRPr="00E71843" w:rsidRDefault="00AE6624" w:rsidP="00AE6624">
      <w:pPr>
        <w:spacing w:after="0" w:line="240" w:lineRule="auto"/>
        <w:jc w:val="both"/>
        <w:rPr>
          <w:rFonts w:ascii="Sylfaen" w:eastAsia="Calibri" w:hAnsi="Sylfaen" w:cs="Arial"/>
          <w:sz w:val="24"/>
          <w:szCs w:val="24"/>
          <w:lang w:val="en-IE"/>
        </w:rPr>
      </w:pPr>
      <w:r w:rsidRPr="00EC716C">
        <w:rPr>
          <w:rFonts w:ascii="Sylfaen" w:eastAsia="Calibri" w:hAnsi="Sylfaen" w:cs="Arial"/>
          <w:b/>
          <w:sz w:val="24"/>
          <w:szCs w:val="24"/>
          <w:lang w:val="en-IE"/>
        </w:rPr>
        <w:t xml:space="preserve">Table </w:t>
      </w:r>
      <w:r w:rsidR="00AC3EB0">
        <w:rPr>
          <w:rFonts w:ascii="Sylfaen" w:eastAsia="Calibri" w:hAnsi="Sylfaen" w:cs="Arial"/>
          <w:b/>
          <w:sz w:val="24"/>
          <w:szCs w:val="24"/>
          <w:lang w:val="en-IE"/>
        </w:rPr>
        <w:t>6</w:t>
      </w:r>
      <w:r w:rsidRPr="00EC716C">
        <w:rPr>
          <w:rFonts w:ascii="Sylfaen" w:eastAsia="Calibri" w:hAnsi="Sylfaen" w:cs="Arial"/>
          <w:b/>
          <w:sz w:val="24"/>
          <w:szCs w:val="24"/>
          <w:lang w:val="en-IE"/>
        </w:rPr>
        <w:t>:</w:t>
      </w:r>
      <w:r w:rsidR="00C6441B">
        <w:rPr>
          <w:rFonts w:ascii="Sylfaen" w:eastAsia="Calibri" w:hAnsi="Sylfaen" w:cs="Arial"/>
          <w:sz w:val="24"/>
          <w:szCs w:val="24"/>
          <w:lang w:val="en-IE"/>
        </w:rPr>
        <w:t xml:space="preserve"> Special training course for</w:t>
      </w:r>
      <w:r w:rsidRPr="00E71843">
        <w:rPr>
          <w:rFonts w:ascii="Sylfaen" w:eastAsia="Calibri" w:hAnsi="Sylfaen" w:cs="Arial"/>
          <w:sz w:val="24"/>
          <w:szCs w:val="24"/>
          <w:lang w:val="en-IE"/>
        </w:rPr>
        <w:t xml:space="preserve"> position promotion in criminal police force, registrations and graduations by sex, 2016-2017 </w:t>
      </w:r>
    </w:p>
    <w:p w:rsidR="00A01319" w:rsidRPr="00E71843" w:rsidRDefault="00A01319" w:rsidP="00AE6624">
      <w:pPr>
        <w:spacing w:after="0" w:line="240" w:lineRule="auto"/>
        <w:jc w:val="both"/>
        <w:rPr>
          <w:rFonts w:ascii="Sylfaen" w:eastAsia="Calibri" w:hAnsi="Sylfaen" w:cs="Arial"/>
          <w:sz w:val="24"/>
          <w:szCs w:val="24"/>
          <w:lang w:val="en-IE"/>
        </w:rPr>
      </w:pP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271"/>
        <w:gridCol w:w="1439"/>
        <w:gridCol w:w="1251"/>
        <w:gridCol w:w="1796"/>
        <w:gridCol w:w="1479"/>
      </w:tblGrid>
      <w:tr w:rsidR="00EC716C" w:rsidRPr="00E71843" w:rsidTr="00EC716C">
        <w:tc>
          <w:tcPr>
            <w:tcW w:w="811"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 xml:space="preserve">Year </w:t>
            </w:r>
          </w:p>
        </w:tc>
        <w:tc>
          <w:tcPr>
            <w:tcW w:w="1271"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Registered in total</w:t>
            </w:r>
          </w:p>
        </w:tc>
        <w:tc>
          <w:tcPr>
            <w:tcW w:w="1439"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Graduated in total</w:t>
            </w:r>
          </w:p>
        </w:tc>
        <w:tc>
          <w:tcPr>
            <w:tcW w:w="1251"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Registered men</w:t>
            </w:r>
          </w:p>
        </w:tc>
        <w:tc>
          <w:tcPr>
            <w:tcW w:w="1796"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Registered women</w:t>
            </w:r>
          </w:p>
        </w:tc>
        <w:tc>
          <w:tcPr>
            <w:tcW w:w="1479" w:type="dxa"/>
            <w:hideMark/>
          </w:tcPr>
          <w:p w:rsidR="00EC716C" w:rsidRPr="00E71843" w:rsidRDefault="00EC716C" w:rsidP="00AE6624">
            <w:pPr>
              <w:jc w:val="both"/>
              <w:rPr>
                <w:rFonts w:ascii="Sylfaen" w:eastAsia="Calibri" w:hAnsi="Sylfaen" w:cs="Arial"/>
                <w:sz w:val="24"/>
                <w:szCs w:val="24"/>
              </w:rPr>
            </w:pPr>
            <w:r w:rsidRPr="00E71843">
              <w:rPr>
                <w:rFonts w:ascii="Sylfaen" w:eastAsia="Calibri" w:hAnsi="Sylfaen" w:cs="Arial"/>
                <w:b/>
                <w:bCs/>
                <w:sz w:val="24"/>
                <w:szCs w:val="24"/>
              </w:rPr>
              <w:t>Graduated men</w:t>
            </w:r>
          </w:p>
        </w:tc>
      </w:tr>
      <w:tr w:rsidR="00EC716C" w:rsidRPr="00382466" w:rsidTr="00EC716C">
        <w:trPr>
          <w:trHeight w:val="352"/>
        </w:trPr>
        <w:tc>
          <w:tcPr>
            <w:tcW w:w="81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b/>
                <w:bCs/>
                <w:sz w:val="24"/>
                <w:szCs w:val="24"/>
                <w:lang w:val="ka-GE"/>
              </w:rPr>
              <w:t>2016</w:t>
            </w:r>
          </w:p>
        </w:tc>
        <w:tc>
          <w:tcPr>
            <w:tcW w:w="127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74</w:t>
            </w:r>
          </w:p>
        </w:tc>
        <w:tc>
          <w:tcPr>
            <w:tcW w:w="1439"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68</w:t>
            </w:r>
          </w:p>
        </w:tc>
        <w:tc>
          <w:tcPr>
            <w:tcW w:w="125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rPr>
              <w:t>74</w:t>
            </w:r>
          </w:p>
        </w:tc>
        <w:tc>
          <w:tcPr>
            <w:tcW w:w="1796"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rPr>
              <w:t>0</w:t>
            </w:r>
          </w:p>
        </w:tc>
        <w:tc>
          <w:tcPr>
            <w:tcW w:w="1479"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rPr>
              <w:t>68</w:t>
            </w:r>
          </w:p>
        </w:tc>
      </w:tr>
      <w:tr w:rsidR="00EC716C" w:rsidRPr="00E71843" w:rsidTr="00EC716C">
        <w:tc>
          <w:tcPr>
            <w:tcW w:w="81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b/>
                <w:bCs/>
                <w:sz w:val="24"/>
                <w:szCs w:val="24"/>
                <w:lang w:val="ka-GE"/>
              </w:rPr>
              <w:t>2017</w:t>
            </w:r>
          </w:p>
        </w:tc>
        <w:tc>
          <w:tcPr>
            <w:tcW w:w="127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20</w:t>
            </w:r>
          </w:p>
        </w:tc>
        <w:tc>
          <w:tcPr>
            <w:tcW w:w="1439"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16</w:t>
            </w:r>
          </w:p>
        </w:tc>
        <w:tc>
          <w:tcPr>
            <w:tcW w:w="1251"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20</w:t>
            </w:r>
          </w:p>
        </w:tc>
        <w:tc>
          <w:tcPr>
            <w:tcW w:w="1796"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0</w:t>
            </w:r>
          </w:p>
        </w:tc>
        <w:tc>
          <w:tcPr>
            <w:tcW w:w="1479" w:type="dxa"/>
            <w:hideMark/>
          </w:tcPr>
          <w:p w:rsidR="00EC716C" w:rsidRPr="00382466" w:rsidRDefault="00EC716C" w:rsidP="00AE6624">
            <w:pPr>
              <w:jc w:val="both"/>
              <w:rPr>
                <w:rFonts w:ascii="Sylfaen" w:eastAsia="Calibri" w:hAnsi="Sylfaen" w:cs="Arial"/>
                <w:sz w:val="24"/>
                <w:szCs w:val="24"/>
              </w:rPr>
            </w:pPr>
            <w:r w:rsidRPr="00382466">
              <w:rPr>
                <w:rFonts w:ascii="Sylfaen" w:eastAsia="Calibri" w:hAnsi="Sylfaen" w:cs="Arial"/>
                <w:sz w:val="24"/>
                <w:szCs w:val="24"/>
                <w:lang w:val="ka-GE"/>
              </w:rPr>
              <w:t>16</w:t>
            </w:r>
          </w:p>
        </w:tc>
      </w:tr>
    </w:tbl>
    <w:p w:rsidR="00AE6624" w:rsidRPr="00E71843" w:rsidRDefault="00AE6624" w:rsidP="00AE6624">
      <w:pPr>
        <w:spacing w:after="0" w:line="360" w:lineRule="auto"/>
        <w:jc w:val="both"/>
        <w:rPr>
          <w:rFonts w:ascii="Sylfaen" w:eastAsia="Calibri" w:hAnsi="Sylfaen" w:cs="Arial"/>
          <w:sz w:val="24"/>
          <w:szCs w:val="24"/>
        </w:rPr>
      </w:pPr>
    </w:p>
    <w:p w:rsidR="001E58DB" w:rsidRPr="00B729FD" w:rsidRDefault="00AE6624" w:rsidP="001E58DB">
      <w:pPr>
        <w:spacing w:after="0" w:line="240" w:lineRule="auto"/>
        <w:jc w:val="both"/>
        <w:rPr>
          <w:rFonts w:ascii="Sylfaen" w:eastAsia="Calibri" w:hAnsi="Sylfaen" w:cs="Arial"/>
          <w:sz w:val="24"/>
          <w:szCs w:val="24"/>
          <w:lang w:val="ka-GE"/>
        </w:rPr>
      </w:pPr>
      <w:r w:rsidRPr="00E71843">
        <w:rPr>
          <w:rFonts w:ascii="Sylfaen" w:eastAsia="Calibri" w:hAnsi="Sylfaen" w:cs="Arial"/>
          <w:sz w:val="24"/>
          <w:szCs w:val="24"/>
        </w:rPr>
        <w:t>The table shows that in both years, 2016 and 2017, only men participated in the training course for promotion in criminal police force</w:t>
      </w:r>
      <w:r w:rsidRPr="001E58DB">
        <w:rPr>
          <w:rFonts w:ascii="Sylfaen" w:eastAsia="Calibri" w:hAnsi="Sylfaen" w:cs="Arial"/>
          <w:sz w:val="24"/>
          <w:szCs w:val="24"/>
        </w:rPr>
        <w:t>.</w:t>
      </w:r>
      <w:r w:rsidR="00C6441B" w:rsidRPr="001E58DB">
        <w:rPr>
          <w:rFonts w:ascii="Sylfaen" w:eastAsia="Calibri" w:hAnsi="Sylfaen" w:cs="Arial"/>
          <w:sz w:val="24"/>
          <w:szCs w:val="24"/>
        </w:rPr>
        <w:t xml:space="preserve"> </w:t>
      </w:r>
      <w:r w:rsidR="001E58DB" w:rsidRPr="001E58DB">
        <w:rPr>
          <w:rFonts w:ascii="Sylfaen" w:eastAsia="Calibri" w:hAnsi="Sylfaen" w:cs="Arial"/>
          <w:sz w:val="24"/>
          <w:szCs w:val="24"/>
        </w:rPr>
        <w:t>This could be the obstacle for promoting women in criminal police. The issue is important for future surveys as well, to know the reasons behind these rates. According to the one of the ideas of the ministry representatives, women don’t want to promote because of the family commitments and busy work schedule in criminal police</w:t>
      </w:r>
      <w:r w:rsidR="001E58DB" w:rsidRPr="001E58DB">
        <w:rPr>
          <w:rFonts w:ascii="Sylfaen" w:eastAsia="Calibri" w:hAnsi="Sylfaen" w:cs="Arial"/>
          <w:sz w:val="24"/>
          <w:szCs w:val="24"/>
          <w:lang w:val="ka-GE"/>
        </w:rPr>
        <w:t xml:space="preserve">, </w:t>
      </w:r>
      <w:r w:rsidR="001E58DB" w:rsidRPr="001E58DB">
        <w:rPr>
          <w:rFonts w:ascii="Sylfaen" w:eastAsia="Calibri" w:hAnsi="Sylfaen" w:cs="Arial"/>
          <w:sz w:val="24"/>
          <w:szCs w:val="24"/>
        </w:rPr>
        <w:t>w</w:t>
      </w:r>
      <w:r w:rsidR="001E58DB" w:rsidRPr="001E58DB">
        <w:rPr>
          <w:rFonts w:ascii="Sylfaen" w:eastAsia="Calibri" w:hAnsi="Sylfaen" w:cs="Arial"/>
          <w:sz w:val="24"/>
          <w:szCs w:val="24"/>
          <w:lang w:val="ka-GE"/>
        </w:rPr>
        <w:t>hich also needs attention in terms of reviewing the relevant employment policy in the system.</w:t>
      </w:r>
    </w:p>
    <w:p w:rsidR="00E170D3" w:rsidRDefault="00E170D3" w:rsidP="006256C0">
      <w:pPr>
        <w:pStyle w:val="Heading31"/>
        <w:rPr>
          <w:rFonts w:ascii="Sylfaen" w:eastAsia="Calibri" w:hAnsi="Sylfaen"/>
          <w:b/>
          <w:color w:val="auto"/>
        </w:rPr>
      </w:pPr>
    </w:p>
    <w:p w:rsidR="00646030" w:rsidRPr="00E170D3" w:rsidRDefault="00E170D3" w:rsidP="006256C0">
      <w:pPr>
        <w:pStyle w:val="Heading31"/>
        <w:rPr>
          <w:rFonts w:ascii="Sylfaen" w:eastAsia="Calibri" w:hAnsi="Sylfaen"/>
          <w:color w:val="auto"/>
          <w:lang w:val="ka-GE"/>
        </w:rPr>
      </w:pPr>
      <w:bookmarkStart w:id="11" w:name="_Toc536315359"/>
      <w:r w:rsidRPr="00E170D3">
        <w:rPr>
          <w:rFonts w:ascii="Sylfaen" w:eastAsia="Calibri" w:hAnsi="Sylfaen"/>
          <w:color w:val="auto"/>
        </w:rPr>
        <w:t xml:space="preserve">4.1.4 </w:t>
      </w:r>
      <w:r w:rsidR="00646030" w:rsidRPr="00E170D3">
        <w:rPr>
          <w:rFonts w:ascii="Sylfaen" w:eastAsia="Calibri" w:hAnsi="Sylfaen"/>
          <w:color w:val="auto"/>
        </w:rPr>
        <w:t>Recommendations</w:t>
      </w:r>
      <w:bookmarkEnd w:id="11"/>
    </w:p>
    <w:p w:rsidR="00646030" w:rsidRPr="00E71843" w:rsidRDefault="00646030" w:rsidP="00646030">
      <w:pPr>
        <w:jc w:val="both"/>
        <w:rPr>
          <w:rFonts w:ascii="Sylfaen" w:eastAsia="Calibri" w:hAnsi="Sylfaen" w:cs="Sylfaen"/>
          <w:sz w:val="24"/>
          <w:szCs w:val="24"/>
        </w:rPr>
      </w:pPr>
      <w:bookmarkStart w:id="12" w:name="_Hlk529897203"/>
      <w:r w:rsidRPr="00E71843">
        <w:rPr>
          <w:rFonts w:ascii="Sylfaen" w:eastAsia="Calibri" w:hAnsi="Sylfaen" w:cs="Sylfaen"/>
          <w:sz w:val="24"/>
          <w:szCs w:val="24"/>
        </w:rPr>
        <w:t>The pilot analysis of the budget sub-</w:t>
      </w:r>
      <w:r w:rsidR="00E81CBF" w:rsidRPr="00E71843">
        <w:rPr>
          <w:rFonts w:ascii="Sylfaen" w:eastAsia="Calibri" w:hAnsi="Sylfaen" w:cs="Sylfaen"/>
          <w:sz w:val="24"/>
          <w:szCs w:val="24"/>
        </w:rPr>
        <w:t>program</w:t>
      </w:r>
      <w:r w:rsidRPr="00E71843">
        <w:rPr>
          <w:rFonts w:ascii="Sylfaen" w:eastAsia="Calibri" w:hAnsi="Sylfaen" w:cs="Sylfaen"/>
          <w:sz w:val="24"/>
          <w:szCs w:val="24"/>
        </w:rPr>
        <w:t xml:space="preserve"> on </w:t>
      </w:r>
      <w:r w:rsidRPr="00E71843">
        <w:rPr>
          <w:rFonts w:ascii="Sylfaen" w:eastAsia="Times New Roman" w:hAnsi="Sylfaen" w:cs="Arial"/>
          <w:sz w:val="24"/>
          <w:szCs w:val="24"/>
          <w:lang w:val="en-IE"/>
        </w:rPr>
        <w:t>”Training and re-training of qualified personnel for law-enforcement agencies, digitalization of archive funds, scientific-research activities an</w:t>
      </w:r>
      <w:r w:rsidR="00EC716C">
        <w:rPr>
          <w:rFonts w:ascii="Sylfaen" w:eastAsia="Times New Roman" w:hAnsi="Sylfaen" w:cs="Arial"/>
          <w:sz w:val="24"/>
          <w:szCs w:val="24"/>
          <w:lang w:val="en-IE"/>
        </w:rPr>
        <w:t xml:space="preserve">d civil service” </w:t>
      </w:r>
      <w:r w:rsidRPr="00E71843">
        <w:rPr>
          <w:rFonts w:ascii="Sylfaen" w:eastAsia="Calibri" w:hAnsi="Sylfaen" w:cs="Sylfaen"/>
          <w:sz w:val="24"/>
          <w:szCs w:val="24"/>
        </w:rPr>
        <w:t>demonstrates several points of how a gender focus in the sector and in the budget program could strengthen effectiveness of the pr</w:t>
      </w:r>
      <w:r w:rsidR="00C6441B">
        <w:rPr>
          <w:rFonts w:ascii="Sylfaen" w:eastAsia="Calibri" w:hAnsi="Sylfaen" w:cs="Sylfaen"/>
          <w:sz w:val="24"/>
          <w:szCs w:val="24"/>
        </w:rPr>
        <w:t>ogram implementation. This</w:t>
      </w:r>
      <w:r w:rsidRPr="00E71843">
        <w:rPr>
          <w:rFonts w:ascii="Sylfaen" w:eastAsia="Calibri" w:hAnsi="Sylfaen" w:cs="Sylfaen"/>
          <w:sz w:val="24"/>
          <w:szCs w:val="24"/>
        </w:rPr>
        <w:t xml:space="preserve"> section presents of recommendations based on what follows from this analysis. It points out how to continue work, related to the budget program –the definition of objectives, performance indicators, activities and budget allocations – as well as with regard to data collection and recommendations regarding necessary research and further analysis.</w:t>
      </w:r>
    </w:p>
    <w:bookmarkEnd w:id="12"/>
    <w:p w:rsidR="00646030" w:rsidRPr="00E71843" w:rsidRDefault="00646030" w:rsidP="00646030">
      <w:pPr>
        <w:tabs>
          <w:tab w:val="left" w:pos="4678"/>
        </w:tabs>
        <w:spacing w:after="0"/>
        <w:jc w:val="both"/>
        <w:textAlignment w:val="baseline"/>
        <w:rPr>
          <w:rFonts w:ascii="Sylfaen" w:eastAsia="Calibri" w:hAnsi="Sylfaen" w:cs="Arial"/>
          <w:bCs/>
          <w:sz w:val="24"/>
          <w:szCs w:val="24"/>
        </w:rPr>
      </w:pPr>
      <w:r w:rsidRPr="00E71843">
        <w:rPr>
          <w:rFonts w:ascii="Sylfaen" w:eastAsia="Calibri" w:hAnsi="Sylfaen" w:cs="Arial"/>
          <w:bCs/>
          <w:sz w:val="24"/>
          <w:szCs w:val="24"/>
        </w:rPr>
        <w:t>As already noted, despite the positive steps taken by the Ministry of Internal Affairs, the low percentage rate of women in the law enforcement agency, awareness raising and gender sensitive activities as well as budget allocations are still a challenge. In order to solve the above problems, it is advisable to follow the recommendations:</w:t>
      </w:r>
    </w:p>
    <w:p w:rsidR="00646030" w:rsidRPr="00E71843" w:rsidRDefault="00646030" w:rsidP="009B2FC9">
      <w:pPr>
        <w:numPr>
          <w:ilvl w:val="0"/>
          <w:numId w:val="8"/>
        </w:numPr>
        <w:spacing w:after="0"/>
        <w:contextualSpacing/>
        <w:jc w:val="both"/>
        <w:rPr>
          <w:rFonts w:ascii="Sylfaen" w:eastAsia="Calibri" w:hAnsi="Sylfaen" w:cs="Arial"/>
          <w:bCs/>
          <w:sz w:val="24"/>
          <w:szCs w:val="24"/>
          <w:lang w:val="en-IE"/>
        </w:rPr>
      </w:pPr>
      <w:r w:rsidRPr="00E71843">
        <w:rPr>
          <w:rFonts w:ascii="Sylfaen" w:eastAsia="Calibri" w:hAnsi="Sylfaen" w:cs="Arial"/>
          <w:bCs/>
          <w:sz w:val="24"/>
          <w:szCs w:val="24"/>
        </w:rPr>
        <w:t>It is important to build competences related to gender issues among departments’ staff in the Ministry and in the Police Academy are important;</w:t>
      </w:r>
    </w:p>
    <w:p w:rsidR="00646030" w:rsidRPr="00E71843" w:rsidRDefault="00646030" w:rsidP="009B2FC9">
      <w:pPr>
        <w:numPr>
          <w:ilvl w:val="0"/>
          <w:numId w:val="8"/>
        </w:numPr>
        <w:spacing w:after="0"/>
        <w:contextualSpacing/>
        <w:jc w:val="both"/>
        <w:rPr>
          <w:rFonts w:ascii="Sylfaen" w:eastAsia="Calibri" w:hAnsi="Sylfaen" w:cs="Arial"/>
          <w:bCs/>
          <w:sz w:val="24"/>
          <w:szCs w:val="24"/>
          <w:lang w:val="en-IE"/>
        </w:rPr>
      </w:pPr>
      <w:r w:rsidRPr="00E71843">
        <w:rPr>
          <w:rFonts w:ascii="Sylfaen" w:eastAsia="Calibri" w:hAnsi="Sylfaen" w:cs="Arial"/>
          <w:bCs/>
          <w:sz w:val="24"/>
          <w:szCs w:val="24"/>
        </w:rPr>
        <w:t>Gender equality issues should be reflected in the main documents of the Ministry and the gender analysis of the draft laws is recommended.</w:t>
      </w:r>
    </w:p>
    <w:p w:rsidR="00646030" w:rsidRPr="00E71843" w:rsidRDefault="00646030" w:rsidP="009B2FC9">
      <w:pPr>
        <w:numPr>
          <w:ilvl w:val="0"/>
          <w:numId w:val="8"/>
        </w:numPr>
        <w:spacing w:after="0"/>
        <w:contextualSpacing/>
        <w:jc w:val="both"/>
        <w:rPr>
          <w:rFonts w:ascii="Sylfaen" w:eastAsia="Calibri" w:hAnsi="Sylfaen" w:cs="Arial"/>
          <w:bCs/>
          <w:sz w:val="24"/>
          <w:szCs w:val="24"/>
          <w:lang w:val="en-IE"/>
        </w:rPr>
      </w:pPr>
      <w:r w:rsidRPr="00E71843">
        <w:rPr>
          <w:rFonts w:ascii="Sylfaen" w:eastAsia="Calibri" w:hAnsi="Sylfaen" w:cs="Arial"/>
          <w:bCs/>
          <w:sz w:val="24"/>
          <w:szCs w:val="24"/>
        </w:rPr>
        <w:t>Resources of the Ministry to be allocated to implement the measures for achieving gender equality, especially for activities and issues of particular concern to women, e.g. combatting violence against women and combatting domestic violence, and for relevant training for police force on gender issues in their areas of work and sensitization on how to deal with male and female victims of different forms of violence.</w:t>
      </w:r>
    </w:p>
    <w:p w:rsidR="00646030" w:rsidRPr="00E71843" w:rsidRDefault="00646030" w:rsidP="009B2FC9">
      <w:pPr>
        <w:numPr>
          <w:ilvl w:val="0"/>
          <w:numId w:val="8"/>
        </w:numPr>
        <w:spacing w:after="0"/>
        <w:contextualSpacing/>
        <w:jc w:val="both"/>
        <w:rPr>
          <w:rFonts w:ascii="Sylfaen" w:eastAsia="Calibri" w:hAnsi="Sylfaen" w:cs="Arial"/>
          <w:bCs/>
          <w:sz w:val="24"/>
          <w:szCs w:val="24"/>
          <w:lang w:val="en-IE"/>
        </w:rPr>
      </w:pPr>
      <w:r w:rsidRPr="00E71843">
        <w:rPr>
          <w:rFonts w:ascii="Sylfaen" w:eastAsia="Calibri" w:hAnsi="Sylfaen" w:cs="Arial"/>
          <w:bCs/>
          <w:sz w:val="24"/>
          <w:szCs w:val="24"/>
        </w:rPr>
        <w:t>In order to promote women's career development in the security sector, the relevant policy should be developed and HR system should be functioning, based on gender segregation data analysis;</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t>Researching and analyzing 5-stage exam system  of the Academy, revealing possible barriers for women to study, analyzing and possible changes.</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t xml:space="preserve"> Analyzing and renewing study programs. Adding hours oriented on gender and domestic violence issues to the main basic program.</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t>Trainings / raising qualification of the lecturers, trainers and invited lecturers of the Academy on gender and domestic violence issues.</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t>To continue with the campaign “Support of the Ministry of Internal Affairs in fighting against domestic violence”. Searching for donors or other financing agencies.</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lastRenderedPageBreak/>
        <w:t>Campaigns for raising awareness among the population on detecting gender based violence and supporting victims of violence as well as on prevention o</w:t>
      </w:r>
      <w:r w:rsidR="00C46EFF">
        <w:rPr>
          <w:rFonts w:ascii="Sylfaen" w:eastAsia="Calibri" w:hAnsi="Sylfaen" w:cs="Arial"/>
          <w:bCs/>
          <w:sz w:val="24"/>
          <w:szCs w:val="24"/>
        </w:rPr>
        <w:t>f gender based violence.</w:t>
      </w:r>
    </w:p>
    <w:p w:rsidR="00646030" w:rsidRPr="00E71843" w:rsidRDefault="00646030" w:rsidP="009B2FC9">
      <w:pPr>
        <w:numPr>
          <w:ilvl w:val="0"/>
          <w:numId w:val="8"/>
        </w:numPr>
        <w:spacing w:after="0"/>
        <w:contextualSpacing/>
        <w:jc w:val="both"/>
        <w:rPr>
          <w:rFonts w:ascii="Sylfaen" w:eastAsia="Calibri" w:hAnsi="Sylfaen" w:cs="Arial"/>
          <w:bCs/>
          <w:sz w:val="24"/>
          <w:szCs w:val="24"/>
        </w:rPr>
      </w:pPr>
      <w:r w:rsidRPr="00E71843">
        <w:rPr>
          <w:rFonts w:ascii="Sylfaen" w:eastAsia="Calibri" w:hAnsi="Sylfaen" w:cs="Arial"/>
          <w:bCs/>
          <w:sz w:val="24"/>
          <w:szCs w:val="24"/>
        </w:rPr>
        <w:t>More women in promotion trainings and subsequently in career promotion.</w:t>
      </w:r>
    </w:p>
    <w:p w:rsidR="00646030" w:rsidRPr="00E71843" w:rsidRDefault="00646030" w:rsidP="00646030">
      <w:pPr>
        <w:spacing w:after="0"/>
        <w:ind w:left="360"/>
        <w:contextualSpacing/>
        <w:jc w:val="both"/>
        <w:rPr>
          <w:rFonts w:ascii="Sylfaen" w:eastAsia="Calibri" w:hAnsi="Sylfaen" w:cs="Arial"/>
          <w:bCs/>
          <w:sz w:val="24"/>
          <w:szCs w:val="24"/>
        </w:rPr>
      </w:pPr>
    </w:p>
    <w:p w:rsidR="00646030" w:rsidRPr="00E71843" w:rsidRDefault="00646030" w:rsidP="00646030">
      <w:pPr>
        <w:spacing w:after="0"/>
        <w:ind w:left="360"/>
        <w:contextualSpacing/>
        <w:jc w:val="both"/>
        <w:rPr>
          <w:rFonts w:ascii="Sylfaen" w:eastAsia="Calibri" w:hAnsi="Sylfaen" w:cs="Arial"/>
          <w:bCs/>
          <w:sz w:val="24"/>
          <w:szCs w:val="24"/>
        </w:rPr>
      </w:pPr>
      <w:r w:rsidRPr="00E71843">
        <w:rPr>
          <w:rFonts w:ascii="Sylfaen" w:eastAsia="Calibri" w:hAnsi="Sylfaen" w:cs="Arial"/>
          <w:bCs/>
          <w:sz w:val="24"/>
          <w:szCs w:val="24"/>
        </w:rPr>
        <w:t>Activities for long-term action plan:</w:t>
      </w:r>
    </w:p>
    <w:p w:rsidR="00646030" w:rsidRPr="00E71843" w:rsidRDefault="00646030" w:rsidP="00E81CBF">
      <w:pPr>
        <w:spacing w:after="0"/>
        <w:ind w:left="709"/>
        <w:contextualSpacing/>
        <w:jc w:val="both"/>
        <w:rPr>
          <w:rFonts w:ascii="Sylfaen" w:eastAsia="Calibri" w:hAnsi="Sylfaen" w:cs="Arial"/>
          <w:bCs/>
          <w:sz w:val="24"/>
          <w:szCs w:val="24"/>
        </w:rPr>
      </w:pPr>
      <w:r w:rsidRPr="00E71843">
        <w:rPr>
          <w:rFonts w:ascii="Sylfaen" w:eastAsia="Calibri" w:hAnsi="Sylfaen" w:cs="Arial"/>
          <w:bCs/>
          <w:sz w:val="24"/>
          <w:szCs w:val="24"/>
        </w:rPr>
        <w:t>1. Focus group survey / research on the problem of why women don’t want to work in police and how to retain women who show interest. Revealing the barriers. Analyze.</w:t>
      </w:r>
    </w:p>
    <w:p w:rsidR="00646030" w:rsidRPr="00E71843" w:rsidRDefault="00646030" w:rsidP="00E81CBF">
      <w:pPr>
        <w:spacing w:after="0"/>
        <w:ind w:left="709"/>
        <w:contextualSpacing/>
        <w:jc w:val="both"/>
        <w:rPr>
          <w:rFonts w:ascii="Sylfaen" w:eastAsia="Calibri" w:hAnsi="Sylfaen" w:cs="Arial"/>
          <w:bCs/>
          <w:sz w:val="24"/>
          <w:szCs w:val="24"/>
        </w:rPr>
      </w:pPr>
      <w:r w:rsidRPr="00E71843">
        <w:rPr>
          <w:rFonts w:ascii="Sylfaen" w:eastAsia="Calibri" w:hAnsi="Sylfaen" w:cs="Arial"/>
          <w:bCs/>
          <w:sz w:val="24"/>
          <w:szCs w:val="24"/>
        </w:rPr>
        <w:t>2. Constant updates of infrastructure and creating relevant comfortable environment and work conditions for women and men equally</w:t>
      </w:r>
    </w:p>
    <w:p w:rsidR="00646030" w:rsidRPr="00E71843" w:rsidRDefault="00646030" w:rsidP="00E81CBF">
      <w:pPr>
        <w:spacing w:after="0"/>
        <w:ind w:left="709"/>
        <w:jc w:val="both"/>
        <w:rPr>
          <w:rFonts w:ascii="Sylfaen" w:eastAsia="Calibri" w:hAnsi="Sylfaen" w:cs="Arial"/>
          <w:bCs/>
          <w:sz w:val="24"/>
          <w:szCs w:val="24"/>
          <w:lang w:val="ka-GE"/>
        </w:rPr>
      </w:pPr>
      <w:r w:rsidRPr="00E71843">
        <w:rPr>
          <w:rFonts w:ascii="Sylfaen" w:eastAsia="Calibri" w:hAnsi="Sylfaen" w:cs="Arial"/>
          <w:bCs/>
          <w:sz w:val="24"/>
          <w:szCs w:val="24"/>
        </w:rPr>
        <w:t>3. Campaigns to raise awareness.</w:t>
      </w:r>
    </w:p>
    <w:p w:rsidR="00646030" w:rsidRDefault="00646030" w:rsidP="00E81CBF">
      <w:pPr>
        <w:spacing w:after="0"/>
        <w:ind w:left="709"/>
        <w:jc w:val="both"/>
        <w:rPr>
          <w:rFonts w:ascii="Sylfaen" w:eastAsia="Calibri" w:hAnsi="Sylfaen" w:cs="Arial"/>
          <w:bCs/>
          <w:sz w:val="24"/>
          <w:szCs w:val="24"/>
        </w:rPr>
      </w:pPr>
      <w:r w:rsidRPr="00E71843">
        <w:rPr>
          <w:rFonts w:ascii="Sylfaen" w:eastAsia="Calibri" w:hAnsi="Sylfaen" w:cs="Arial"/>
          <w:bCs/>
          <w:sz w:val="24"/>
          <w:szCs w:val="24"/>
        </w:rPr>
        <w:t>4. Creating a relevant work environment for women with ranks</w:t>
      </w:r>
    </w:p>
    <w:p w:rsidR="003B3FF6" w:rsidRDefault="003B3FF6" w:rsidP="00E81CBF">
      <w:pPr>
        <w:spacing w:after="0"/>
        <w:ind w:left="709"/>
        <w:jc w:val="both"/>
        <w:rPr>
          <w:rFonts w:ascii="Sylfaen" w:eastAsia="Calibri" w:hAnsi="Sylfaen" w:cs="Arial"/>
          <w:bCs/>
          <w:sz w:val="24"/>
          <w:szCs w:val="24"/>
        </w:rPr>
      </w:pPr>
    </w:p>
    <w:p w:rsidR="00E81CBF" w:rsidRPr="00E170D3" w:rsidRDefault="006256C0" w:rsidP="006256C0">
      <w:pPr>
        <w:pStyle w:val="Heading2"/>
        <w:rPr>
          <w:rFonts w:ascii="Sylfaen" w:hAnsi="Sylfaen"/>
          <w:b/>
          <w:color w:val="auto"/>
        </w:rPr>
      </w:pPr>
      <w:bookmarkStart w:id="13" w:name="_Toc536315360"/>
      <w:r w:rsidRPr="00E170D3">
        <w:rPr>
          <w:rFonts w:ascii="Sylfaen" w:hAnsi="Sylfaen"/>
          <w:b/>
          <w:color w:val="auto"/>
        </w:rPr>
        <w:t xml:space="preserve">4.2 </w:t>
      </w:r>
      <w:r w:rsidR="00967601" w:rsidRPr="00E170D3">
        <w:rPr>
          <w:rFonts w:ascii="Sylfaen" w:hAnsi="Sylfaen"/>
          <w:b/>
          <w:color w:val="auto"/>
        </w:rPr>
        <w:t>Ministry of Internally Displaced Persons from the Occupied Territories, Labour, Health and Social Affairs</w:t>
      </w:r>
      <w:bookmarkEnd w:id="13"/>
    </w:p>
    <w:p w:rsidR="001E58DB" w:rsidRPr="00D1092B" w:rsidRDefault="00B37D85" w:rsidP="001E58DB">
      <w:pPr>
        <w:pStyle w:val="ListParagraph"/>
        <w:tabs>
          <w:tab w:val="left" w:pos="3969"/>
        </w:tabs>
        <w:spacing w:before="120" w:after="120"/>
        <w:ind w:left="0"/>
        <w:jc w:val="both"/>
        <w:rPr>
          <w:rFonts w:ascii="Sylfaen" w:eastAsia="Calibri" w:hAnsi="Sylfaen" w:cs="Sylfaen"/>
          <w:sz w:val="24"/>
          <w:szCs w:val="24"/>
        </w:rPr>
      </w:pPr>
      <w:r w:rsidRPr="00B37D85">
        <w:rPr>
          <w:rFonts w:ascii="Sylfaen" w:eastAsia="Calibri" w:hAnsi="Sylfaen" w:cs="Sylfaen"/>
          <w:sz w:val="24"/>
          <w:szCs w:val="24"/>
          <w:lang w:val="ka-GE"/>
        </w:rPr>
        <w:t>State program for training/retraining and increasing the qualification of job seekers (code 35 05 04)</w:t>
      </w:r>
      <w:r w:rsidR="00220656">
        <w:rPr>
          <w:rFonts w:ascii="Sylfaen" w:eastAsia="Calibri" w:hAnsi="Sylfaen" w:cs="Sylfaen"/>
          <w:sz w:val="24"/>
          <w:szCs w:val="24"/>
        </w:rPr>
        <w:t xml:space="preserve"> selected for gender analysis by working group of MoIDPLHSA</w:t>
      </w:r>
      <w:r w:rsidR="00D1092B" w:rsidRPr="00D1092B">
        <w:t xml:space="preserve"> </w:t>
      </w:r>
      <w:r w:rsidR="00D1092B" w:rsidRPr="00D1092B">
        <w:rPr>
          <w:rFonts w:ascii="Sylfaen" w:eastAsia="Calibri" w:hAnsi="Sylfaen" w:cs="Sylfaen"/>
          <w:sz w:val="24"/>
          <w:szCs w:val="24"/>
          <w:lang w:val="ka-GE"/>
        </w:rPr>
        <w:t>started in 2015</w:t>
      </w:r>
      <w:r w:rsidR="00220656">
        <w:rPr>
          <w:rFonts w:ascii="Sylfaen" w:eastAsia="Calibri" w:hAnsi="Sylfaen" w:cs="Sylfaen"/>
          <w:sz w:val="24"/>
          <w:szCs w:val="24"/>
        </w:rPr>
        <w:t xml:space="preserve"> </w:t>
      </w:r>
      <w:r w:rsidR="001E58DB" w:rsidRPr="001E58DB">
        <w:rPr>
          <w:rFonts w:ascii="Sylfaen" w:eastAsia="Calibri" w:hAnsi="Sylfaen" w:cs="Sylfaen"/>
          <w:sz w:val="24"/>
          <w:szCs w:val="24"/>
        </w:rPr>
        <w:t>and it’s working area is mostly related to labor and employment fields. So, on one hand, that main gender issues / inequalities (situation analysis) in the sector are reviewed in the pilot analysis of the selected program, which are directly or indirectly related to the program results, and on the other hand, attention is paid to the analysis of the beneficiaries in gender context, whose training-retraining and employment is the main objective of the program. The main findings of the analysis and the recommendations developed based on them are aimed at improving the specific activities carried out at different stages of the program, as well as promoting gender equality in labour and employment policies.</w:t>
      </w:r>
      <w:r w:rsidR="001E58DB" w:rsidRPr="00D1092B">
        <w:rPr>
          <w:rFonts w:ascii="Sylfaen" w:eastAsia="Calibri" w:hAnsi="Sylfaen" w:cs="Sylfaen"/>
          <w:sz w:val="24"/>
          <w:szCs w:val="24"/>
          <w:lang w:val="ka-GE"/>
        </w:rPr>
        <w:t xml:space="preserve"> </w:t>
      </w:r>
    </w:p>
    <w:p w:rsidR="00967601" w:rsidRPr="00B311CF" w:rsidRDefault="00967601" w:rsidP="006256C0">
      <w:pPr>
        <w:pStyle w:val="Heading3"/>
        <w:rPr>
          <w:rFonts w:ascii="Sylfaen" w:eastAsia="Calibri" w:hAnsi="Sylfaen"/>
          <w:b/>
          <w:color w:val="auto"/>
        </w:rPr>
      </w:pPr>
      <w:bookmarkStart w:id="14" w:name="_Toc536315361"/>
      <w:r w:rsidRPr="00B311CF">
        <w:rPr>
          <w:rFonts w:ascii="Sylfaen" w:eastAsia="Calibri" w:hAnsi="Sylfaen"/>
          <w:b/>
          <w:color w:val="auto"/>
        </w:rPr>
        <w:t>4.2.1</w:t>
      </w:r>
      <w:r w:rsidRPr="00B311CF">
        <w:rPr>
          <w:rFonts w:ascii="Sylfaen" w:hAnsi="Sylfaen"/>
          <w:b/>
          <w:color w:val="auto"/>
        </w:rPr>
        <w:t xml:space="preserve"> </w:t>
      </w:r>
      <w:r w:rsidRPr="00B311CF">
        <w:rPr>
          <w:rFonts w:ascii="Sylfaen" w:eastAsia="Calibri" w:hAnsi="Sylfaen"/>
          <w:b/>
          <w:color w:val="auto"/>
        </w:rPr>
        <w:t>Situation analysis</w:t>
      </w:r>
      <w:bookmarkEnd w:id="14"/>
    </w:p>
    <w:p w:rsidR="000A4AF6" w:rsidRPr="00E000F2" w:rsidRDefault="00871581" w:rsidP="00E8184C">
      <w:pPr>
        <w:spacing w:after="0"/>
        <w:rPr>
          <w:rFonts w:ascii="Sylfaen" w:eastAsia="Calibri" w:hAnsi="Sylfaen" w:cs="Calibri"/>
          <w:sz w:val="24"/>
          <w:szCs w:val="24"/>
        </w:rPr>
      </w:pPr>
      <w:r w:rsidRPr="00E71843">
        <w:rPr>
          <w:rFonts w:ascii="Sylfaen" w:eastAsia="Calibri" w:hAnsi="Sylfaen" w:cs="Calibri"/>
          <w:sz w:val="24"/>
          <w:szCs w:val="24"/>
          <w:lang w:val="en-IE"/>
        </w:rPr>
        <w:t>Georgia is a lower-middle-income country which has experienced moderate economic growth</w:t>
      </w:r>
      <w:r w:rsidR="00D43923"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 xml:space="preserve">over the last two decades, though it has slowed in </w:t>
      </w:r>
      <w:r w:rsidR="0039087F">
        <w:rPr>
          <w:rFonts w:ascii="Sylfaen" w:eastAsia="Calibri" w:hAnsi="Sylfaen" w:cs="Calibri"/>
          <w:sz w:val="24"/>
          <w:szCs w:val="24"/>
          <w:lang w:val="en-IE"/>
        </w:rPr>
        <w:t>recent years</w:t>
      </w:r>
      <w:r w:rsidR="0039087F">
        <w:rPr>
          <w:rStyle w:val="FootnoteReference"/>
          <w:rFonts w:ascii="Sylfaen" w:eastAsia="Calibri" w:hAnsi="Sylfaen" w:cs="Calibri"/>
          <w:sz w:val="24"/>
          <w:szCs w:val="24"/>
          <w:lang w:val="en-IE"/>
        </w:rPr>
        <w:footnoteReference w:id="3"/>
      </w:r>
      <w:r w:rsidR="0039087F">
        <w:rPr>
          <w:rFonts w:ascii="Sylfaen" w:eastAsia="Calibri" w:hAnsi="Sylfaen" w:cs="Calibri"/>
          <w:sz w:val="24"/>
          <w:szCs w:val="24"/>
          <w:lang w:val="en-IE"/>
        </w:rPr>
        <w:t xml:space="preserve">. </w:t>
      </w:r>
      <w:r w:rsidR="00BA6EA3" w:rsidRPr="00E71843">
        <w:rPr>
          <w:rFonts w:ascii="Sylfaen" w:eastAsia="Calibri" w:hAnsi="Sylfaen" w:cs="Calibri"/>
          <w:sz w:val="24"/>
          <w:szCs w:val="24"/>
          <w:lang w:val="en-IE"/>
        </w:rPr>
        <w:t>Official data (GEOSTAT 2017) on activity rate, employment and unempl</w:t>
      </w:r>
      <w:r w:rsidR="00D42FBF" w:rsidRPr="00E71843">
        <w:rPr>
          <w:rFonts w:ascii="Sylfaen" w:eastAsia="Calibri" w:hAnsi="Sylfaen" w:cs="Calibri"/>
          <w:sz w:val="24"/>
          <w:szCs w:val="24"/>
          <w:lang w:val="en-IE"/>
        </w:rPr>
        <w:t xml:space="preserve">oyment rate in the country </w:t>
      </w:r>
      <w:r w:rsidR="00BA6EA3" w:rsidRPr="00E71843">
        <w:rPr>
          <w:rFonts w:ascii="Sylfaen" w:eastAsia="Calibri" w:hAnsi="Sylfaen" w:cs="Calibri"/>
          <w:sz w:val="24"/>
          <w:szCs w:val="24"/>
          <w:lang w:val="en-IE"/>
        </w:rPr>
        <w:t>show that rate</w:t>
      </w:r>
      <w:r w:rsidR="00390D2D" w:rsidRPr="00E71843">
        <w:rPr>
          <w:rFonts w:ascii="Sylfaen" w:eastAsia="Calibri" w:hAnsi="Sylfaen" w:cs="Calibri"/>
          <w:sz w:val="24"/>
          <w:szCs w:val="24"/>
          <w:lang w:val="en-IE"/>
        </w:rPr>
        <w:t xml:space="preserve">s of </w:t>
      </w:r>
      <w:r w:rsidR="00BA6EA3" w:rsidRPr="00E71843">
        <w:rPr>
          <w:rFonts w:ascii="Sylfaen" w:eastAsia="Calibri" w:hAnsi="Sylfaen" w:cs="Calibri"/>
          <w:sz w:val="24"/>
          <w:szCs w:val="24"/>
          <w:lang w:val="en-IE"/>
        </w:rPr>
        <w:t>men tends to be higher than that of women in recent years</w:t>
      </w:r>
      <w:r w:rsidR="00D42FBF" w:rsidRPr="00E71843">
        <w:rPr>
          <w:rFonts w:ascii="Sylfaen" w:eastAsia="Calibri" w:hAnsi="Sylfaen" w:cs="Calibri"/>
          <w:sz w:val="24"/>
          <w:szCs w:val="24"/>
          <w:lang w:val="en-IE"/>
        </w:rPr>
        <w:t>.</w:t>
      </w:r>
      <w:r w:rsidR="00BA6EA3" w:rsidRPr="00E71843">
        <w:rPr>
          <w:rFonts w:ascii="Sylfaen" w:eastAsia="Calibri" w:hAnsi="Sylfaen" w:cs="Calibri"/>
          <w:sz w:val="24"/>
          <w:szCs w:val="24"/>
          <w:lang w:val="en-IE"/>
        </w:rPr>
        <w:t xml:space="preserve"> </w:t>
      </w:r>
      <w:r w:rsidR="00D42FBF" w:rsidRPr="00E71843">
        <w:rPr>
          <w:rFonts w:ascii="Sylfaen" w:eastAsia="Calibri" w:hAnsi="Sylfaen" w:cs="Calibri"/>
          <w:sz w:val="24"/>
          <w:szCs w:val="24"/>
          <w:lang w:val="en-IE"/>
        </w:rPr>
        <w:t>The lowest difference</w:t>
      </w:r>
      <w:r w:rsidR="00784CB7" w:rsidRPr="00E71843">
        <w:rPr>
          <w:rFonts w:ascii="Sylfaen" w:eastAsia="Calibri" w:hAnsi="Sylfaen" w:cs="Calibri"/>
          <w:sz w:val="24"/>
          <w:szCs w:val="24"/>
          <w:lang w:val="en-IE"/>
        </w:rPr>
        <w:t xml:space="preserve"> (3-6%) is between unemployment rates of men and women, and highest difference – between economic activity </w:t>
      </w:r>
      <w:r w:rsidR="003A4B6B" w:rsidRPr="00E71843">
        <w:rPr>
          <w:rFonts w:ascii="Sylfaen" w:eastAsia="Calibri" w:hAnsi="Sylfaen" w:cs="Calibri"/>
          <w:sz w:val="24"/>
          <w:szCs w:val="24"/>
          <w:lang w:val="en-IE"/>
        </w:rPr>
        <w:t>rates of men and women (16-21%)</w:t>
      </w:r>
      <w:r w:rsidR="00D42FBF" w:rsidRPr="00E71843">
        <w:rPr>
          <w:rFonts w:ascii="Sylfaen" w:eastAsia="Calibri" w:hAnsi="Sylfaen" w:cs="Calibri"/>
          <w:sz w:val="24"/>
          <w:szCs w:val="24"/>
          <w:lang w:val="en-IE"/>
        </w:rPr>
        <w:t xml:space="preserve"> </w:t>
      </w:r>
      <w:r w:rsidR="00AC3EB0">
        <w:rPr>
          <w:rFonts w:ascii="Sylfaen" w:eastAsia="Calibri" w:hAnsi="Sylfaen" w:cs="Calibri"/>
          <w:sz w:val="24"/>
          <w:szCs w:val="24"/>
          <w:lang w:val="en-IE"/>
        </w:rPr>
        <w:t>(</w:t>
      </w:r>
      <w:r w:rsidR="00AC3EB0" w:rsidRPr="00AC3EB0">
        <w:rPr>
          <w:rFonts w:ascii="Sylfaen" w:eastAsia="Calibri" w:hAnsi="Sylfaen" w:cs="Calibri"/>
          <w:sz w:val="24"/>
          <w:szCs w:val="24"/>
          <w:lang w:val="en-IE"/>
        </w:rPr>
        <w:t>see Table 7</w:t>
      </w:r>
      <w:r w:rsidR="00D42FBF" w:rsidRPr="00AC3EB0">
        <w:rPr>
          <w:rFonts w:ascii="Sylfaen" w:eastAsia="Calibri" w:hAnsi="Sylfaen" w:cs="Calibri"/>
          <w:sz w:val="24"/>
          <w:szCs w:val="24"/>
          <w:lang w:val="en-IE"/>
        </w:rPr>
        <w:t>).</w:t>
      </w:r>
    </w:p>
    <w:p w:rsidR="00D43153" w:rsidRPr="00AC3EB0" w:rsidRDefault="00D43153" w:rsidP="00D43153">
      <w:pPr>
        <w:spacing w:after="0" w:line="240" w:lineRule="auto"/>
        <w:rPr>
          <w:rFonts w:ascii="Sylfaen" w:eastAsia="Calibri" w:hAnsi="Sylfaen" w:cs="Calibri"/>
          <w:sz w:val="24"/>
          <w:szCs w:val="24"/>
        </w:rPr>
      </w:pPr>
    </w:p>
    <w:p w:rsidR="000A4AF6" w:rsidRPr="00E71843" w:rsidRDefault="00AC3EB0" w:rsidP="00D43153">
      <w:pPr>
        <w:spacing w:after="0" w:line="240" w:lineRule="auto"/>
        <w:jc w:val="both"/>
        <w:rPr>
          <w:rFonts w:ascii="Sylfaen" w:eastAsia="Calibri" w:hAnsi="Sylfaen" w:cs="Calibri"/>
          <w:sz w:val="24"/>
          <w:szCs w:val="24"/>
          <w:lang w:val="en-IE"/>
        </w:rPr>
      </w:pPr>
      <w:r>
        <w:rPr>
          <w:rFonts w:ascii="Sylfaen" w:eastAsia="Calibri" w:hAnsi="Sylfaen" w:cs="Calibri"/>
          <w:b/>
          <w:sz w:val="24"/>
          <w:szCs w:val="24"/>
          <w:lang w:val="en-IE"/>
        </w:rPr>
        <w:t>Table 7</w:t>
      </w:r>
      <w:r w:rsidR="000A4AF6" w:rsidRPr="003B4359">
        <w:rPr>
          <w:rFonts w:ascii="Sylfaen" w:eastAsia="Calibri" w:hAnsi="Sylfaen" w:cs="Calibri"/>
          <w:b/>
          <w:sz w:val="24"/>
          <w:szCs w:val="24"/>
          <w:lang w:val="en-IE"/>
        </w:rPr>
        <w:t>:</w:t>
      </w:r>
      <w:r w:rsidR="000A4AF6" w:rsidRPr="00E71843">
        <w:rPr>
          <w:rFonts w:ascii="Sylfaen" w:eastAsia="Calibri" w:hAnsi="Sylfaen" w:cs="Calibri"/>
          <w:sz w:val="24"/>
          <w:szCs w:val="24"/>
          <w:lang w:val="en-IE"/>
        </w:rPr>
        <w:t xml:space="preserve"> Activity rate, employment and unemployment rate by women and men aged 15 and older in Georgia, 2001-2017* </w:t>
      </w:r>
    </w:p>
    <w:tbl>
      <w:tblPr>
        <w:tblW w:w="8505" w:type="dxa"/>
        <w:tblLayout w:type="fixed"/>
        <w:tblLook w:val="04A0" w:firstRow="1" w:lastRow="0" w:firstColumn="1" w:lastColumn="0" w:noHBand="0" w:noVBand="1"/>
      </w:tblPr>
      <w:tblGrid>
        <w:gridCol w:w="3544"/>
        <w:gridCol w:w="851"/>
        <w:gridCol w:w="850"/>
        <w:gridCol w:w="851"/>
        <w:gridCol w:w="708"/>
        <w:gridCol w:w="851"/>
        <w:gridCol w:w="850"/>
      </w:tblGrid>
      <w:tr w:rsidR="000A4AF6" w:rsidRPr="00E71843" w:rsidTr="00D43153">
        <w:trPr>
          <w:trHeight w:val="270"/>
        </w:trPr>
        <w:tc>
          <w:tcPr>
            <w:tcW w:w="3544" w:type="dxa"/>
            <w:tcBorders>
              <w:top w:val="single" w:sz="4" w:space="0" w:color="auto"/>
              <w:left w:val="nil"/>
              <w:bottom w:val="single" w:sz="8" w:space="0" w:color="auto"/>
              <w:right w:val="nil"/>
            </w:tcBorders>
            <w:shd w:val="clear" w:color="auto" w:fill="auto"/>
            <w:noWrap/>
            <w:vAlign w:val="bottom"/>
            <w:hideMark/>
          </w:tcPr>
          <w:p w:rsidR="000A4AF6" w:rsidRPr="00E71843" w:rsidRDefault="000A4AF6" w:rsidP="00D43153">
            <w:pPr>
              <w:spacing w:after="0" w:line="240" w:lineRule="auto"/>
              <w:rPr>
                <w:rFonts w:ascii="Sylfaen" w:eastAsia="Times New Roman" w:hAnsi="Sylfaen" w:cs="Arial"/>
                <w:sz w:val="20"/>
                <w:szCs w:val="20"/>
              </w:rPr>
            </w:pPr>
            <w:r w:rsidRPr="00E71843">
              <w:rPr>
                <w:rFonts w:ascii="Sylfaen" w:eastAsia="Times New Roman" w:hAnsi="Sylfaen" w:cs="Arial"/>
                <w:sz w:val="20"/>
                <w:szCs w:val="20"/>
              </w:rPr>
              <w:t> </w:t>
            </w:r>
          </w:p>
        </w:tc>
        <w:tc>
          <w:tcPr>
            <w:tcW w:w="851"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2001</w:t>
            </w:r>
          </w:p>
        </w:tc>
        <w:tc>
          <w:tcPr>
            <w:tcW w:w="850"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2006</w:t>
            </w:r>
          </w:p>
        </w:tc>
        <w:tc>
          <w:tcPr>
            <w:tcW w:w="851"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2011</w:t>
            </w:r>
          </w:p>
        </w:tc>
        <w:tc>
          <w:tcPr>
            <w:tcW w:w="708"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2015</w:t>
            </w:r>
          </w:p>
        </w:tc>
        <w:tc>
          <w:tcPr>
            <w:tcW w:w="851"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2016</w:t>
            </w:r>
          </w:p>
        </w:tc>
        <w:tc>
          <w:tcPr>
            <w:tcW w:w="850" w:type="dxa"/>
            <w:tcBorders>
              <w:top w:val="single" w:sz="4" w:space="0" w:color="auto"/>
              <w:left w:val="nil"/>
              <w:bottom w:val="single" w:sz="8" w:space="0" w:color="auto"/>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2017</w:t>
            </w:r>
          </w:p>
        </w:tc>
      </w:tr>
      <w:tr w:rsidR="000A4AF6" w:rsidRPr="00E71843" w:rsidTr="00D43153">
        <w:trPr>
          <w:trHeight w:val="285"/>
        </w:trPr>
        <w:tc>
          <w:tcPr>
            <w:tcW w:w="3544" w:type="dxa"/>
            <w:tcBorders>
              <w:top w:val="nil"/>
              <w:left w:val="nil"/>
              <w:right w:val="nil"/>
            </w:tcBorders>
            <w:shd w:val="clear" w:color="auto" w:fill="auto"/>
            <w:vAlign w:val="center"/>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Unemployment rate (%) Men</w:t>
            </w:r>
          </w:p>
        </w:tc>
        <w:tc>
          <w:tcPr>
            <w:tcW w:w="851"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11,6</w:t>
            </w:r>
          </w:p>
        </w:tc>
        <w:tc>
          <w:tcPr>
            <w:tcW w:w="850"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17,2</w:t>
            </w:r>
          </w:p>
        </w:tc>
        <w:tc>
          <w:tcPr>
            <w:tcW w:w="851"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19,1</w:t>
            </w:r>
          </w:p>
        </w:tc>
        <w:tc>
          <w:tcPr>
            <w:tcW w:w="708"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15,6</w:t>
            </w:r>
          </w:p>
        </w:tc>
        <w:tc>
          <w:tcPr>
            <w:tcW w:w="851"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16,6</w:t>
            </w:r>
          </w:p>
        </w:tc>
        <w:tc>
          <w:tcPr>
            <w:tcW w:w="850" w:type="dxa"/>
            <w:tcBorders>
              <w:top w:val="nil"/>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15</w:t>
            </w:r>
          </w:p>
        </w:tc>
      </w:tr>
      <w:tr w:rsidR="000A4AF6" w:rsidRPr="00E71843" w:rsidTr="00D43153">
        <w:trPr>
          <w:trHeight w:val="285"/>
        </w:trPr>
        <w:tc>
          <w:tcPr>
            <w:tcW w:w="3544" w:type="dxa"/>
            <w:tcBorders>
              <w:top w:val="nil"/>
              <w:left w:val="nil"/>
              <w:bottom w:val="single" w:sz="4" w:space="0" w:color="auto"/>
              <w:right w:val="nil"/>
            </w:tcBorders>
            <w:shd w:val="clear" w:color="000000" w:fill="DDD9C4"/>
            <w:vAlign w:val="center"/>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Unemployment rate (%) Women</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color w:val="000000"/>
                <w:sz w:val="20"/>
                <w:szCs w:val="20"/>
              </w:rPr>
            </w:pPr>
            <w:r w:rsidRPr="00E71843">
              <w:rPr>
                <w:rFonts w:ascii="Sylfaen" w:eastAsia="Times New Roman" w:hAnsi="Sylfaen" w:cs="Arial"/>
                <w:color w:val="000000"/>
                <w:sz w:val="20"/>
                <w:szCs w:val="20"/>
              </w:rPr>
              <w:t>10,7</w:t>
            </w:r>
          </w:p>
        </w:tc>
        <w:tc>
          <w:tcPr>
            <w:tcW w:w="850"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13,3</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15,3</w:t>
            </w:r>
          </w:p>
        </w:tc>
        <w:tc>
          <w:tcPr>
            <w:tcW w:w="708"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12,4</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10,9</w:t>
            </w:r>
          </w:p>
        </w:tc>
        <w:tc>
          <w:tcPr>
            <w:tcW w:w="850"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12,7</w:t>
            </w:r>
          </w:p>
        </w:tc>
      </w:tr>
      <w:tr w:rsidR="000A4AF6" w:rsidRPr="00E71843" w:rsidTr="00D43153">
        <w:trPr>
          <w:trHeight w:val="285"/>
        </w:trPr>
        <w:tc>
          <w:tcPr>
            <w:tcW w:w="3544" w:type="dxa"/>
            <w:tcBorders>
              <w:top w:val="single" w:sz="4" w:space="0" w:color="auto"/>
              <w:left w:val="nil"/>
              <w:right w:val="nil"/>
            </w:tcBorders>
            <w:shd w:val="clear" w:color="auto" w:fill="auto"/>
            <w:vAlign w:val="center"/>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Economic activity rate (%) Men</w:t>
            </w:r>
          </w:p>
        </w:tc>
        <w:tc>
          <w:tcPr>
            <w:tcW w:w="851"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color w:val="000000"/>
                <w:sz w:val="20"/>
                <w:szCs w:val="20"/>
              </w:rPr>
            </w:pPr>
            <w:r w:rsidRPr="00E71843">
              <w:rPr>
                <w:rFonts w:ascii="Sylfaen" w:eastAsia="Times New Roman" w:hAnsi="Sylfaen" w:cs="Arial"/>
                <w:color w:val="000000"/>
                <w:sz w:val="20"/>
                <w:szCs w:val="20"/>
              </w:rPr>
              <w:t>75,9</w:t>
            </w:r>
          </w:p>
        </w:tc>
        <w:tc>
          <w:tcPr>
            <w:tcW w:w="850"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70,7</w:t>
            </w:r>
          </w:p>
        </w:tc>
        <w:tc>
          <w:tcPr>
            <w:tcW w:w="851"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75,9</w:t>
            </w:r>
          </w:p>
        </w:tc>
        <w:tc>
          <w:tcPr>
            <w:tcW w:w="708"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77,2</w:t>
            </w:r>
          </w:p>
        </w:tc>
        <w:tc>
          <w:tcPr>
            <w:tcW w:w="851"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77,4</w:t>
            </w:r>
          </w:p>
        </w:tc>
        <w:tc>
          <w:tcPr>
            <w:tcW w:w="850" w:type="dxa"/>
            <w:tcBorders>
              <w:top w:val="single" w:sz="4" w:space="0" w:color="auto"/>
              <w:left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74,6</w:t>
            </w:r>
          </w:p>
        </w:tc>
      </w:tr>
      <w:tr w:rsidR="000A4AF6" w:rsidRPr="00E71843" w:rsidTr="00D43153">
        <w:trPr>
          <w:trHeight w:val="285"/>
        </w:trPr>
        <w:tc>
          <w:tcPr>
            <w:tcW w:w="3544" w:type="dxa"/>
            <w:tcBorders>
              <w:top w:val="nil"/>
              <w:left w:val="nil"/>
              <w:bottom w:val="single" w:sz="4" w:space="0" w:color="auto"/>
              <w:right w:val="nil"/>
            </w:tcBorders>
            <w:shd w:val="clear" w:color="000000" w:fill="DDD9C4"/>
            <w:vAlign w:val="center"/>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Economic activity rate (%) Women</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58,3</w:t>
            </w:r>
          </w:p>
        </w:tc>
        <w:tc>
          <w:tcPr>
            <w:tcW w:w="850"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51,9</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54,9</w:t>
            </w:r>
          </w:p>
        </w:tc>
        <w:tc>
          <w:tcPr>
            <w:tcW w:w="708"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57,9</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56,7</w:t>
            </w:r>
          </w:p>
        </w:tc>
        <w:tc>
          <w:tcPr>
            <w:tcW w:w="850"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58,2</w:t>
            </w:r>
          </w:p>
        </w:tc>
      </w:tr>
      <w:tr w:rsidR="000A4AF6" w:rsidRPr="00E71843" w:rsidTr="00D43153">
        <w:trPr>
          <w:trHeight w:val="285"/>
        </w:trPr>
        <w:tc>
          <w:tcPr>
            <w:tcW w:w="3544" w:type="dxa"/>
            <w:tcBorders>
              <w:top w:val="single" w:sz="4" w:space="0" w:color="auto"/>
              <w:left w:val="nil"/>
              <w:right w:val="nil"/>
            </w:tcBorders>
            <w:shd w:val="clear" w:color="auto" w:fill="auto"/>
            <w:vAlign w:val="center"/>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Employment rate (%) Men</w:t>
            </w:r>
          </w:p>
        </w:tc>
        <w:tc>
          <w:tcPr>
            <w:tcW w:w="851"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67,1</w:t>
            </w:r>
          </w:p>
        </w:tc>
        <w:tc>
          <w:tcPr>
            <w:tcW w:w="850"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58,6</w:t>
            </w:r>
          </w:p>
        </w:tc>
        <w:tc>
          <w:tcPr>
            <w:tcW w:w="851"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61,4</w:t>
            </w:r>
          </w:p>
        </w:tc>
        <w:tc>
          <w:tcPr>
            <w:tcW w:w="708"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65,2</w:t>
            </w:r>
          </w:p>
        </w:tc>
        <w:tc>
          <w:tcPr>
            <w:tcW w:w="851"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64,5</w:t>
            </w:r>
          </w:p>
        </w:tc>
        <w:tc>
          <w:tcPr>
            <w:tcW w:w="850" w:type="dxa"/>
            <w:tcBorders>
              <w:top w:val="single" w:sz="4" w:space="0" w:color="auto"/>
              <w:left w:val="nil"/>
              <w:bottom w:val="nil"/>
              <w:right w:val="nil"/>
            </w:tcBorders>
            <w:shd w:val="clear" w:color="auto" w:fill="auto"/>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63,4</w:t>
            </w:r>
          </w:p>
        </w:tc>
      </w:tr>
      <w:tr w:rsidR="000A4AF6" w:rsidRPr="00E71843" w:rsidTr="00D43153">
        <w:trPr>
          <w:trHeight w:val="300"/>
        </w:trPr>
        <w:tc>
          <w:tcPr>
            <w:tcW w:w="3544" w:type="dxa"/>
            <w:tcBorders>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rPr>
                <w:rFonts w:ascii="Sylfaen" w:eastAsia="Times New Roman" w:hAnsi="Sylfaen" w:cs="Times New Roman"/>
                <w:bCs/>
              </w:rPr>
            </w:pPr>
            <w:r w:rsidRPr="00E71843">
              <w:rPr>
                <w:rFonts w:ascii="Sylfaen" w:eastAsia="Times New Roman" w:hAnsi="Sylfaen" w:cs="Times New Roman"/>
                <w:bCs/>
              </w:rPr>
              <w:t>Employment rate (%) Women</w:t>
            </w:r>
          </w:p>
        </w:tc>
        <w:tc>
          <w:tcPr>
            <w:tcW w:w="851" w:type="dxa"/>
            <w:tcBorders>
              <w:top w:val="nil"/>
              <w:left w:val="nil"/>
              <w:bottom w:val="single" w:sz="4" w:space="0" w:color="auto"/>
              <w:right w:val="nil"/>
            </w:tcBorders>
            <w:shd w:val="clear" w:color="000000" w:fill="DDD9C4"/>
            <w:vAlign w:val="bottom"/>
            <w:hideMark/>
          </w:tcPr>
          <w:p w:rsidR="000A4AF6" w:rsidRPr="00E71843" w:rsidRDefault="000A4AF6" w:rsidP="00D43153">
            <w:pPr>
              <w:spacing w:after="0" w:line="240" w:lineRule="auto"/>
              <w:jc w:val="right"/>
              <w:rPr>
                <w:rFonts w:ascii="Sylfaen" w:eastAsia="Times New Roman" w:hAnsi="Sylfaen" w:cs="Arial"/>
                <w:bCs/>
                <w:color w:val="000000"/>
                <w:sz w:val="20"/>
                <w:szCs w:val="20"/>
              </w:rPr>
            </w:pPr>
            <w:r w:rsidRPr="00E71843">
              <w:rPr>
                <w:rFonts w:ascii="Sylfaen" w:eastAsia="Times New Roman" w:hAnsi="Sylfaen" w:cs="Arial"/>
                <w:bCs/>
                <w:color w:val="000000"/>
                <w:sz w:val="20"/>
                <w:szCs w:val="20"/>
              </w:rPr>
              <w:t>52,0</w:t>
            </w:r>
          </w:p>
        </w:tc>
        <w:tc>
          <w:tcPr>
            <w:tcW w:w="850" w:type="dxa"/>
            <w:tcBorders>
              <w:top w:val="nil"/>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45,0</w:t>
            </w:r>
          </w:p>
        </w:tc>
        <w:tc>
          <w:tcPr>
            <w:tcW w:w="851" w:type="dxa"/>
            <w:tcBorders>
              <w:top w:val="nil"/>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46,5</w:t>
            </w:r>
          </w:p>
        </w:tc>
        <w:tc>
          <w:tcPr>
            <w:tcW w:w="708" w:type="dxa"/>
            <w:tcBorders>
              <w:top w:val="nil"/>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50,7</w:t>
            </w:r>
          </w:p>
        </w:tc>
        <w:tc>
          <w:tcPr>
            <w:tcW w:w="851" w:type="dxa"/>
            <w:tcBorders>
              <w:top w:val="nil"/>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50,6</w:t>
            </w:r>
          </w:p>
        </w:tc>
        <w:tc>
          <w:tcPr>
            <w:tcW w:w="850" w:type="dxa"/>
            <w:tcBorders>
              <w:top w:val="nil"/>
              <w:left w:val="nil"/>
              <w:bottom w:val="single" w:sz="4" w:space="0" w:color="auto"/>
              <w:right w:val="nil"/>
            </w:tcBorders>
            <w:shd w:val="clear" w:color="000000" w:fill="DDD9C4"/>
            <w:noWrap/>
            <w:vAlign w:val="bottom"/>
            <w:hideMark/>
          </w:tcPr>
          <w:p w:rsidR="000A4AF6" w:rsidRPr="00E71843" w:rsidRDefault="000A4AF6" w:rsidP="00D43153">
            <w:pPr>
              <w:spacing w:after="0" w:line="240" w:lineRule="auto"/>
              <w:jc w:val="right"/>
              <w:rPr>
                <w:rFonts w:ascii="Sylfaen" w:eastAsia="Times New Roman" w:hAnsi="Sylfaen" w:cs="Arial"/>
                <w:bCs/>
                <w:sz w:val="20"/>
                <w:szCs w:val="20"/>
              </w:rPr>
            </w:pPr>
            <w:r w:rsidRPr="00E71843">
              <w:rPr>
                <w:rFonts w:ascii="Sylfaen" w:eastAsia="Times New Roman" w:hAnsi="Sylfaen" w:cs="Arial"/>
                <w:bCs/>
                <w:sz w:val="20"/>
                <w:szCs w:val="20"/>
              </w:rPr>
              <w:t>50,8</w:t>
            </w:r>
          </w:p>
        </w:tc>
      </w:tr>
    </w:tbl>
    <w:p w:rsidR="000A4AF6" w:rsidRPr="00E71843" w:rsidRDefault="000A4AF6" w:rsidP="00D43153">
      <w:pPr>
        <w:spacing w:after="0" w:line="240" w:lineRule="auto"/>
        <w:jc w:val="both"/>
        <w:rPr>
          <w:rFonts w:ascii="Sylfaen" w:eastAsia="Times New Roman" w:hAnsi="Sylfaen" w:cs="Times New Roman"/>
          <w:sz w:val="20"/>
          <w:szCs w:val="20"/>
        </w:rPr>
      </w:pPr>
      <w:r w:rsidRPr="00E71843">
        <w:rPr>
          <w:rFonts w:ascii="Sylfaen" w:eastAsia="Times New Roman" w:hAnsi="Sylfaen" w:cs="Times New Roman"/>
          <w:sz w:val="20"/>
          <w:szCs w:val="20"/>
        </w:rPr>
        <w:t>*Time period 2002-2016 is recalculated according to 2014 general population census; The Sampling Frame of 2017 is the 2014 Population Census Database</w:t>
      </w:r>
    </w:p>
    <w:p w:rsidR="000A4AF6" w:rsidRPr="00E71843" w:rsidRDefault="000A4AF6" w:rsidP="00D43153">
      <w:pPr>
        <w:spacing w:after="0" w:line="240" w:lineRule="auto"/>
        <w:jc w:val="both"/>
        <w:rPr>
          <w:rFonts w:ascii="Sylfaen" w:eastAsia="Times New Roman" w:hAnsi="Sylfaen" w:cs="Times New Roman"/>
          <w:sz w:val="20"/>
          <w:szCs w:val="20"/>
        </w:rPr>
      </w:pPr>
      <w:r w:rsidRPr="00E71843">
        <w:rPr>
          <w:rFonts w:ascii="Sylfaen" w:eastAsia="Times New Roman" w:hAnsi="Sylfaen" w:cs="Times New Roman"/>
          <w:sz w:val="20"/>
          <w:szCs w:val="20"/>
        </w:rPr>
        <w:t>Source: Including 2016 Integrated Household Survey, 2017 - Labour Force Survey</w:t>
      </w:r>
    </w:p>
    <w:p w:rsidR="00D43153" w:rsidRPr="00E71843" w:rsidRDefault="00D43153" w:rsidP="00D43153">
      <w:pPr>
        <w:spacing w:after="0" w:line="240" w:lineRule="auto"/>
        <w:rPr>
          <w:rFonts w:ascii="Sylfaen" w:eastAsia="Calibri" w:hAnsi="Sylfaen" w:cs="Calibri"/>
          <w:sz w:val="24"/>
          <w:szCs w:val="24"/>
        </w:rPr>
      </w:pPr>
    </w:p>
    <w:p w:rsidR="003A4B6B" w:rsidRDefault="003A4B6B" w:rsidP="00D43153">
      <w:pPr>
        <w:spacing w:after="0" w:line="240" w:lineRule="auto"/>
        <w:rPr>
          <w:rFonts w:ascii="Sylfaen" w:eastAsia="Calibri" w:hAnsi="Sylfaen" w:cs="Calibri"/>
          <w:sz w:val="24"/>
          <w:szCs w:val="24"/>
        </w:rPr>
      </w:pPr>
      <w:r w:rsidRPr="00E71843">
        <w:rPr>
          <w:rFonts w:ascii="Sylfaen" w:eastAsia="Calibri" w:hAnsi="Sylfaen" w:cs="Calibri"/>
          <w:sz w:val="24"/>
          <w:szCs w:val="24"/>
        </w:rPr>
        <w:t>Rate differences vary among age groups of women and men</w:t>
      </w:r>
      <w:r w:rsidR="00D43153" w:rsidRPr="00E71843">
        <w:rPr>
          <w:rFonts w:ascii="Sylfaen" w:eastAsia="Calibri" w:hAnsi="Sylfaen" w:cs="Calibri"/>
          <w:sz w:val="24"/>
          <w:szCs w:val="24"/>
        </w:rPr>
        <w:t xml:space="preserve"> as well</w:t>
      </w:r>
      <w:r w:rsidR="00CA7566" w:rsidRPr="00E71843">
        <w:rPr>
          <w:rFonts w:ascii="Sylfaen" w:eastAsia="Calibri" w:hAnsi="Sylfaen" w:cs="Calibri"/>
          <w:sz w:val="24"/>
          <w:szCs w:val="24"/>
        </w:rPr>
        <w:t xml:space="preserve">.  For example, in 2016 employment rate of men </w:t>
      </w:r>
      <w:r w:rsidR="0021361F" w:rsidRPr="00E71843">
        <w:rPr>
          <w:rFonts w:ascii="Sylfaen" w:eastAsia="Calibri" w:hAnsi="Sylfaen" w:cs="Calibri"/>
          <w:sz w:val="24"/>
          <w:szCs w:val="24"/>
        </w:rPr>
        <w:t>higher by 27% than that of women for 25-35 age</w:t>
      </w:r>
      <w:r w:rsidR="00983501" w:rsidRPr="00E71843">
        <w:rPr>
          <w:rFonts w:ascii="Sylfaen" w:eastAsia="Calibri" w:hAnsi="Sylfaen" w:cs="Calibri"/>
          <w:sz w:val="24"/>
          <w:szCs w:val="24"/>
        </w:rPr>
        <w:t xml:space="preserve"> group, while it is higher by 6% for 45-54 age group by official data of GEOSTAT.</w:t>
      </w:r>
      <w:r w:rsidR="003B4359">
        <w:rPr>
          <w:rFonts w:ascii="Sylfaen" w:eastAsia="Calibri" w:hAnsi="Sylfaen" w:cs="Calibri"/>
          <w:sz w:val="24"/>
          <w:szCs w:val="24"/>
        </w:rPr>
        <w:t xml:space="preserve"> </w:t>
      </w:r>
    </w:p>
    <w:p w:rsidR="00D25292" w:rsidRPr="00E71843" w:rsidRDefault="00983501" w:rsidP="00D25292">
      <w:pPr>
        <w:spacing w:after="100" w:afterAutospacing="1"/>
        <w:rPr>
          <w:rFonts w:ascii="Sylfaen" w:eastAsia="Calibri" w:hAnsi="Sylfaen" w:cs="Calibri"/>
          <w:sz w:val="24"/>
          <w:szCs w:val="24"/>
          <w:lang w:val="en-IE"/>
        </w:rPr>
      </w:pPr>
      <w:r w:rsidRPr="00E71843">
        <w:rPr>
          <w:rFonts w:ascii="Sylfaen" w:eastAsia="Calibri" w:hAnsi="Sylfaen" w:cs="Calibri"/>
          <w:sz w:val="24"/>
          <w:szCs w:val="24"/>
          <w:lang w:val="en-IE"/>
        </w:rPr>
        <w:t xml:space="preserve">As regards the economic activity, </w:t>
      </w:r>
      <w:r w:rsidR="00D43923" w:rsidRPr="00E71843">
        <w:rPr>
          <w:rFonts w:ascii="Sylfaen" w:eastAsia="Calibri" w:hAnsi="Sylfaen" w:cs="Calibri"/>
          <w:sz w:val="24"/>
          <w:szCs w:val="24"/>
          <w:lang w:val="en-IE"/>
        </w:rPr>
        <w:t>71% of productive-aged population (18-64)</w:t>
      </w:r>
      <w:r w:rsidRPr="00E71843">
        <w:rPr>
          <w:rFonts w:ascii="Sylfaen" w:eastAsia="Calibri" w:hAnsi="Sylfaen" w:cs="Calibri"/>
          <w:sz w:val="24"/>
          <w:szCs w:val="24"/>
          <w:lang w:val="en-IE"/>
        </w:rPr>
        <w:t xml:space="preserve"> </w:t>
      </w:r>
      <w:r w:rsidR="00D43923" w:rsidRPr="00E71843">
        <w:rPr>
          <w:rFonts w:ascii="Sylfaen" w:eastAsia="Calibri" w:hAnsi="Sylfaen" w:cs="Calibri"/>
          <w:sz w:val="24"/>
          <w:szCs w:val="24"/>
          <w:lang w:val="en-IE"/>
        </w:rPr>
        <w:t>participates in the labor force, with 85% of men and 58% of women participating</w:t>
      </w:r>
      <w:r w:rsidR="00D43153" w:rsidRPr="00E71843">
        <w:rPr>
          <w:rFonts w:ascii="Sylfaen" w:eastAsia="Calibri" w:hAnsi="Sylfaen" w:cs="Calibri"/>
          <w:sz w:val="24"/>
          <w:szCs w:val="24"/>
          <w:lang w:val="en-IE"/>
        </w:rPr>
        <w:t xml:space="preserve"> in 2017</w:t>
      </w:r>
      <w:r w:rsidR="00D43153" w:rsidRPr="00E71843">
        <w:rPr>
          <w:rStyle w:val="FootnoteReference"/>
          <w:rFonts w:ascii="Sylfaen" w:eastAsia="Calibri" w:hAnsi="Sylfaen" w:cs="Calibri"/>
          <w:sz w:val="24"/>
          <w:szCs w:val="24"/>
          <w:lang w:val="en-IE"/>
        </w:rPr>
        <w:footnoteReference w:id="4"/>
      </w:r>
      <w:r w:rsidR="00D43923" w:rsidRPr="00E71843">
        <w:rPr>
          <w:rFonts w:ascii="Sylfaen" w:eastAsia="Calibri" w:hAnsi="Sylfaen" w:cs="Calibri"/>
          <w:sz w:val="24"/>
          <w:szCs w:val="24"/>
          <w:lang w:val="en-IE"/>
        </w:rPr>
        <w:t xml:space="preserve">. There is no significant variation in labor force participation in different settlement types. </w:t>
      </w:r>
      <w:r w:rsidR="000041A9" w:rsidRPr="00E71843">
        <w:rPr>
          <w:rFonts w:ascii="Sylfaen" w:eastAsia="Calibri" w:hAnsi="Sylfaen" w:cs="Calibri"/>
          <w:sz w:val="24"/>
          <w:szCs w:val="24"/>
          <w:lang w:val="en-IE"/>
        </w:rPr>
        <w:t>Women’s lack of economic engagement results in lower levels of economic wellbeing for households and a poorer quality of life for women.</w:t>
      </w:r>
      <w:r w:rsidR="003F7B05" w:rsidRPr="00E71843">
        <w:rPr>
          <w:rFonts w:ascii="Sylfaen" w:hAnsi="Sylfaen"/>
        </w:rPr>
        <w:t xml:space="preserve"> </w:t>
      </w:r>
      <w:r w:rsidR="009538A3" w:rsidRPr="00E71843">
        <w:rPr>
          <w:rFonts w:ascii="Sylfaen" w:eastAsia="Calibri" w:hAnsi="Sylfaen" w:cs="Calibri"/>
          <w:sz w:val="24"/>
          <w:szCs w:val="24"/>
          <w:lang w:val="en-IE"/>
        </w:rPr>
        <w:t xml:space="preserve">According </w:t>
      </w:r>
      <w:r w:rsidR="00D25292" w:rsidRPr="00E71843">
        <w:rPr>
          <w:rFonts w:ascii="Sylfaen" w:eastAsia="Calibri" w:hAnsi="Sylfaen" w:cs="Calibri"/>
          <w:sz w:val="24"/>
          <w:szCs w:val="24"/>
          <w:lang w:val="en-IE"/>
        </w:rPr>
        <w:t xml:space="preserve">to </w:t>
      </w:r>
      <w:r w:rsidR="009538A3" w:rsidRPr="00E71843">
        <w:rPr>
          <w:rFonts w:ascii="Sylfaen" w:eastAsia="Calibri" w:hAnsi="Sylfaen" w:cs="Calibri"/>
          <w:sz w:val="24"/>
          <w:szCs w:val="24"/>
          <w:lang w:val="en-IE"/>
        </w:rPr>
        <w:t>the recent research</w:t>
      </w:r>
      <w:r w:rsidR="009538A3" w:rsidRPr="00E71843">
        <w:rPr>
          <w:rStyle w:val="FootnoteReference"/>
          <w:rFonts w:ascii="Sylfaen" w:eastAsia="Calibri" w:hAnsi="Sylfaen" w:cs="Calibri"/>
          <w:sz w:val="24"/>
          <w:szCs w:val="24"/>
          <w:lang w:val="en-IE"/>
        </w:rPr>
        <w:footnoteReference w:id="5"/>
      </w:r>
      <w:r w:rsidR="009538A3" w:rsidRPr="00E71843">
        <w:rPr>
          <w:rFonts w:ascii="Sylfaen" w:eastAsia="Calibri" w:hAnsi="Sylfaen" w:cs="Calibri"/>
          <w:sz w:val="24"/>
          <w:szCs w:val="24"/>
          <w:lang w:val="en-IE"/>
        </w:rPr>
        <w:t xml:space="preserve"> </w:t>
      </w:r>
      <w:r w:rsidR="00871581" w:rsidRPr="00E71843">
        <w:rPr>
          <w:rFonts w:ascii="Sylfaen" w:eastAsia="Calibri" w:hAnsi="Sylfaen" w:cs="Calibri"/>
          <w:sz w:val="24"/>
          <w:szCs w:val="24"/>
          <w:lang w:val="en-IE"/>
        </w:rPr>
        <w:t>the primary causes of</w:t>
      </w:r>
      <w:r w:rsidR="009538A3" w:rsidRPr="00E71843">
        <w:rPr>
          <w:rFonts w:ascii="Sylfaen" w:eastAsia="Calibri" w:hAnsi="Sylfaen" w:cs="Calibri"/>
          <w:sz w:val="24"/>
          <w:szCs w:val="24"/>
          <w:lang w:val="en-IE"/>
        </w:rPr>
        <w:t xml:space="preserve"> </w:t>
      </w:r>
      <w:r w:rsidR="00871581" w:rsidRPr="00E71843">
        <w:rPr>
          <w:rFonts w:ascii="Sylfaen" w:eastAsia="Calibri" w:hAnsi="Sylfaen" w:cs="Calibri"/>
          <w:sz w:val="24"/>
          <w:szCs w:val="24"/>
          <w:lang w:val="en-IE"/>
        </w:rPr>
        <w:t>women’s lack of economic activity are the gendered</w:t>
      </w:r>
      <w:r w:rsidR="009538A3" w:rsidRPr="00E71843">
        <w:rPr>
          <w:rFonts w:ascii="Sylfaen" w:eastAsia="Calibri" w:hAnsi="Sylfaen" w:cs="Calibri"/>
          <w:sz w:val="24"/>
          <w:szCs w:val="24"/>
          <w:lang w:val="en-IE"/>
        </w:rPr>
        <w:t xml:space="preserve"> </w:t>
      </w:r>
      <w:r w:rsidR="00871581" w:rsidRPr="00E71843">
        <w:rPr>
          <w:rFonts w:ascii="Sylfaen" w:eastAsia="Calibri" w:hAnsi="Sylfaen" w:cs="Calibri"/>
          <w:sz w:val="24"/>
          <w:szCs w:val="24"/>
          <w:lang w:val="en-IE"/>
        </w:rPr>
        <w:t xml:space="preserve">division of labor in society </w:t>
      </w:r>
      <w:r w:rsidR="0077170F" w:rsidRPr="00E71843">
        <w:rPr>
          <w:rFonts w:ascii="Sylfaen" w:eastAsia="Calibri" w:hAnsi="Sylfaen" w:cs="Calibri"/>
          <w:sz w:val="24"/>
          <w:szCs w:val="24"/>
          <w:lang w:val="en-IE"/>
        </w:rPr>
        <w:t xml:space="preserve">and </w:t>
      </w:r>
      <w:r w:rsidR="00D25292" w:rsidRPr="00E71843">
        <w:rPr>
          <w:rFonts w:ascii="Sylfaen" w:eastAsia="Calibri" w:hAnsi="Sylfaen" w:cs="Calibri"/>
          <w:sz w:val="24"/>
          <w:szCs w:val="24"/>
          <w:lang w:val="en-IE"/>
        </w:rPr>
        <w:t>the majority of unpaid care work</w:t>
      </w:r>
      <w:r w:rsidR="00F50777" w:rsidRPr="00F50777">
        <w:t xml:space="preserve"> </w:t>
      </w:r>
      <w:r w:rsidR="00F50777" w:rsidRPr="00F50777">
        <w:rPr>
          <w:rFonts w:ascii="Sylfaen" w:eastAsia="Calibri" w:hAnsi="Sylfaen" w:cs="Calibri"/>
          <w:sz w:val="24"/>
          <w:szCs w:val="24"/>
          <w:lang w:val="en-IE"/>
        </w:rPr>
        <w:t>often not recognized as work at all</w:t>
      </w:r>
      <w:r w:rsidR="0077170F" w:rsidRPr="0077170F">
        <w:t xml:space="preserve"> </w:t>
      </w:r>
      <w:r w:rsidR="0077170F" w:rsidRPr="0077170F">
        <w:rPr>
          <w:rFonts w:ascii="Sylfaen" w:eastAsia="Calibri" w:hAnsi="Sylfaen" w:cs="Calibri"/>
          <w:sz w:val="24"/>
          <w:szCs w:val="24"/>
          <w:lang w:val="en-IE"/>
        </w:rPr>
        <w:t>that women carry out</w:t>
      </w:r>
      <w:r w:rsidR="00D25292" w:rsidRPr="00E71843">
        <w:rPr>
          <w:rFonts w:ascii="Sylfaen" w:eastAsia="Calibri" w:hAnsi="Sylfaen" w:cs="Calibri"/>
          <w:sz w:val="24"/>
          <w:szCs w:val="24"/>
          <w:lang w:val="en-IE"/>
        </w:rPr>
        <w:t>. As women enter the 25-34 age group (a</w:t>
      </w:r>
      <w:r w:rsidR="00496AA5" w:rsidRPr="00E71843">
        <w:rPr>
          <w:rFonts w:ascii="Sylfaen" w:eastAsia="Calibri" w:hAnsi="Sylfaen" w:cs="Calibri"/>
          <w:sz w:val="24"/>
          <w:szCs w:val="24"/>
          <w:lang w:val="en-IE"/>
        </w:rPr>
        <w:t xml:space="preserve"> </w:t>
      </w:r>
      <w:r w:rsidR="00D25292" w:rsidRPr="00E71843">
        <w:rPr>
          <w:rFonts w:ascii="Sylfaen" w:eastAsia="Calibri" w:hAnsi="Sylfaen" w:cs="Calibri"/>
          <w:sz w:val="24"/>
          <w:szCs w:val="24"/>
          <w:lang w:val="en-IE"/>
        </w:rPr>
        <w:t>key period within the reproductive age range), they</w:t>
      </w:r>
      <w:r w:rsidR="00496AA5" w:rsidRPr="00E71843">
        <w:rPr>
          <w:rFonts w:ascii="Sylfaen" w:eastAsia="Calibri" w:hAnsi="Sylfaen" w:cs="Calibri"/>
          <w:sz w:val="24"/>
          <w:szCs w:val="24"/>
          <w:lang w:val="en-IE"/>
        </w:rPr>
        <w:t xml:space="preserve"> </w:t>
      </w:r>
      <w:r w:rsidR="00D25292" w:rsidRPr="00E71843">
        <w:rPr>
          <w:rFonts w:ascii="Sylfaen" w:eastAsia="Calibri" w:hAnsi="Sylfaen" w:cs="Calibri"/>
          <w:sz w:val="24"/>
          <w:szCs w:val="24"/>
          <w:lang w:val="en-IE"/>
        </w:rPr>
        <w:t xml:space="preserve">are significantly more likely to be affected by </w:t>
      </w:r>
      <w:r w:rsidR="00F50777" w:rsidRPr="00F50777">
        <w:rPr>
          <w:rFonts w:ascii="Sylfaen" w:eastAsia="Calibri" w:hAnsi="Sylfaen" w:cs="Calibri"/>
          <w:sz w:val="24"/>
          <w:szCs w:val="24"/>
          <w:lang w:val="en-IE"/>
        </w:rPr>
        <w:t>family-related responsibilities</w:t>
      </w:r>
      <w:r w:rsidR="00D25292" w:rsidRPr="00E71843">
        <w:rPr>
          <w:rFonts w:ascii="Sylfaen" w:eastAsia="Calibri" w:hAnsi="Sylfaen" w:cs="Calibri"/>
          <w:sz w:val="24"/>
          <w:szCs w:val="24"/>
          <w:lang w:val="en-IE"/>
        </w:rPr>
        <w:t xml:space="preserve"> than younger or older women.</w:t>
      </w:r>
      <w:r w:rsidR="003F7B05" w:rsidRPr="00E71843">
        <w:rPr>
          <w:rFonts w:ascii="Sylfaen" w:hAnsi="Sylfaen"/>
        </w:rPr>
        <w:t xml:space="preserve"> </w:t>
      </w:r>
    </w:p>
    <w:p w:rsidR="00313715" w:rsidRPr="00E71843" w:rsidRDefault="000E024D" w:rsidP="00BA596F">
      <w:pPr>
        <w:spacing w:after="100" w:afterAutospacing="1"/>
        <w:rPr>
          <w:rFonts w:ascii="Sylfaen" w:eastAsia="Calibri" w:hAnsi="Sylfaen" w:cs="Calibri"/>
          <w:sz w:val="24"/>
          <w:szCs w:val="24"/>
          <w:lang w:val="en-IE"/>
        </w:rPr>
      </w:pPr>
      <w:r w:rsidRPr="00E71843">
        <w:rPr>
          <w:rFonts w:ascii="Sylfaen" w:eastAsia="Calibri" w:hAnsi="Sylfaen" w:cs="Calibri"/>
          <w:sz w:val="24"/>
          <w:szCs w:val="24"/>
          <w:lang w:val="en-IE"/>
        </w:rPr>
        <w:t xml:space="preserve">Weaker financial incentive is </w:t>
      </w:r>
      <w:r w:rsidR="00BE6DD2" w:rsidRPr="00E71843">
        <w:rPr>
          <w:rFonts w:ascii="Sylfaen" w:eastAsia="Calibri" w:hAnsi="Sylfaen" w:cs="Calibri"/>
          <w:sz w:val="24"/>
          <w:szCs w:val="24"/>
          <w:lang w:val="en-IE"/>
        </w:rPr>
        <w:t>another</w:t>
      </w:r>
      <w:r w:rsidRPr="00E71843">
        <w:rPr>
          <w:rFonts w:ascii="Sylfaen" w:eastAsia="Calibri" w:hAnsi="Sylfaen" w:cs="Calibri"/>
          <w:sz w:val="24"/>
          <w:szCs w:val="24"/>
          <w:lang w:val="en-IE"/>
        </w:rPr>
        <w:t xml:space="preserve"> key factor reducing women’s economic activity</w:t>
      </w:r>
      <w:r w:rsidR="00871581" w:rsidRPr="00E71843">
        <w:rPr>
          <w:rFonts w:ascii="Sylfaen" w:eastAsia="Calibri" w:hAnsi="Sylfaen" w:cs="Calibri"/>
          <w:sz w:val="24"/>
          <w:szCs w:val="24"/>
          <w:lang w:val="en-IE"/>
        </w:rPr>
        <w:t>, which is reflected</w:t>
      </w:r>
      <w:r w:rsidR="009538A3" w:rsidRPr="00E71843">
        <w:rPr>
          <w:rFonts w:ascii="Sylfaen" w:eastAsia="Calibri" w:hAnsi="Sylfaen" w:cs="Calibri"/>
          <w:sz w:val="24"/>
          <w:szCs w:val="24"/>
          <w:lang w:val="en-IE"/>
        </w:rPr>
        <w:t xml:space="preserve"> </w:t>
      </w:r>
      <w:r w:rsidR="00871581" w:rsidRPr="00E71843">
        <w:rPr>
          <w:rFonts w:ascii="Sylfaen" w:eastAsia="Calibri" w:hAnsi="Sylfaen" w:cs="Calibri"/>
          <w:sz w:val="24"/>
          <w:szCs w:val="24"/>
          <w:lang w:val="en-IE"/>
        </w:rPr>
        <w:t xml:space="preserve">in the gender wage gap. </w:t>
      </w:r>
      <w:r w:rsidR="00093D7F">
        <w:rPr>
          <w:rFonts w:ascii="Sylfaen" w:eastAsia="Calibri" w:hAnsi="Sylfaen" w:cs="Calibri"/>
          <w:sz w:val="24"/>
          <w:szCs w:val="24"/>
          <w:lang w:val="en-IE"/>
        </w:rPr>
        <w:t>W</w:t>
      </w:r>
      <w:r w:rsidR="00FE59C3" w:rsidRPr="00E71843">
        <w:rPr>
          <w:rFonts w:ascii="Sylfaen" w:eastAsia="Calibri" w:hAnsi="Sylfaen" w:cs="Calibri"/>
          <w:sz w:val="24"/>
          <w:szCs w:val="24"/>
          <w:lang w:val="en-IE"/>
        </w:rPr>
        <w:t>omen make 64% what men do in Georgia</w:t>
      </w:r>
      <w:r w:rsidR="00093D7F">
        <w:rPr>
          <w:rStyle w:val="FootnoteReference"/>
          <w:rFonts w:ascii="Sylfaen" w:eastAsia="Calibri" w:hAnsi="Sylfaen" w:cs="Calibri"/>
          <w:sz w:val="24"/>
          <w:szCs w:val="24"/>
          <w:lang w:val="en-IE"/>
        </w:rPr>
        <w:footnoteReference w:id="6"/>
      </w:r>
      <w:r w:rsidR="00FE59C3" w:rsidRPr="00E71843">
        <w:rPr>
          <w:rFonts w:ascii="Sylfaen" w:eastAsia="Calibri" w:hAnsi="Sylfaen" w:cs="Calibri"/>
          <w:sz w:val="24"/>
          <w:szCs w:val="24"/>
          <w:lang w:val="en-IE"/>
        </w:rPr>
        <w:t>. This wage discrimination is present even in sectors where women are o</w:t>
      </w:r>
      <w:r w:rsidR="00CD2E3E">
        <w:rPr>
          <w:rFonts w:ascii="Sylfaen" w:eastAsia="Calibri" w:hAnsi="Sylfaen" w:cs="Calibri"/>
          <w:sz w:val="24"/>
          <w:szCs w:val="24"/>
          <w:lang w:val="en-IE"/>
        </w:rPr>
        <w:t>ver-represented (Geostat, 2015).</w:t>
      </w:r>
      <w:r w:rsidR="00FE59C3" w:rsidRPr="00E71843">
        <w:rPr>
          <w:rFonts w:ascii="Sylfaen" w:eastAsia="Calibri" w:hAnsi="Sylfaen" w:cs="Calibri"/>
          <w:sz w:val="24"/>
          <w:szCs w:val="24"/>
          <w:lang w:val="en-IE"/>
        </w:rPr>
        <w:t xml:space="preserve"> </w:t>
      </w:r>
      <w:r w:rsidR="000041A9" w:rsidRPr="00E71843">
        <w:rPr>
          <w:rFonts w:ascii="Sylfaen" w:eastAsia="Calibri" w:hAnsi="Sylfaen" w:cs="Calibri"/>
          <w:sz w:val="24"/>
          <w:szCs w:val="24"/>
          <w:lang w:val="en-IE"/>
        </w:rPr>
        <w:t>However t</w:t>
      </w:r>
      <w:r w:rsidR="00FE59C3" w:rsidRPr="00E71843">
        <w:rPr>
          <w:rFonts w:ascii="Sylfaen" w:eastAsia="Calibri" w:hAnsi="Sylfaen" w:cs="Calibri"/>
          <w:sz w:val="24"/>
          <w:szCs w:val="24"/>
          <w:lang w:val="en-IE"/>
        </w:rPr>
        <w:t>he difference between the compensation of women and men for the greatest part is explained by existing segregation which means that sectors dominated by men</w:t>
      </w:r>
      <w:r w:rsidR="00CD2E3E">
        <w:rPr>
          <w:rFonts w:ascii="Sylfaen" w:eastAsia="Calibri" w:hAnsi="Sylfaen" w:cs="Calibri"/>
          <w:sz w:val="24"/>
          <w:szCs w:val="24"/>
          <w:lang w:val="en-IE"/>
        </w:rPr>
        <w:t xml:space="preserve"> (e.g. </w:t>
      </w:r>
      <w:r w:rsidR="00CD2E3E" w:rsidRPr="00CD2E3E">
        <w:rPr>
          <w:rFonts w:ascii="Sylfaen" w:eastAsia="Calibri" w:hAnsi="Sylfaen" w:cs="Calibri"/>
          <w:sz w:val="24"/>
          <w:szCs w:val="24"/>
          <w:lang w:val="en-IE"/>
        </w:rPr>
        <w:t xml:space="preserve">real estate management, forestry, informational technologies </w:t>
      </w:r>
      <w:r w:rsidR="00CD2E3E">
        <w:rPr>
          <w:rFonts w:ascii="Sylfaen" w:eastAsia="Calibri" w:hAnsi="Sylfaen" w:cs="Calibri"/>
          <w:sz w:val="24"/>
          <w:szCs w:val="24"/>
          <w:lang w:val="en-IE"/>
        </w:rPr>
        <w:t xml:space="preserve">etc.) </w:t>
      </w:r>
      <w:r w:rsidR="00FE59C3" w:rsidRPr="00E71843">
        <w:rPr>
          <w:rFonts w:ascii="Sylfaen" w:eastAsia="Calibri" w:hAnsi="Sylfaen" w:cs="Calibri"/>
          <w:sz w:val="24"/>
          <w:szCs w:val="24"/>
          <w:lang w:val="en-IE"/>
        </w:rPr>
        <w:t>provide higher compensation than „female” sectors</w:t>
      </w:r>
      <w:r w:rsidR="00CD2E3E">
        <w:rPr>
          <w:rFonts w:ascii="Sylfaen" w:eastAsia="Calibri" w:hAnsi="Sylfaen" w:cs="Calibri"/>
          <w:sz w:val="24"/>
          <w:szCs w:val="24"/>
          <w:lang w:val="en-IE"/>
        </w:rPr>
        <w:t xml:space="preserve"> (</w:t>
      </w:r>
      <w:r w:rsidR="00CD2E3E" w:rsidRPr="00CD2E3E">
        <w:rPr>
          <w:rFonts w:ascii="Sylfaen" w:eastAsia="Calibri" w:hAnsi="Sylfaen" w:cs="Calibri"/>
          <w:sz w:val="24"/>
          <w:szCs w:val="24"/>
          <w:lang w:val="en-IE"/>
        </w:rPr>
        <w:t>education, health, social service sectors</w:t>
      </w:r>
      <w:r w:rsidR="00CD2E3E">
        <w:rPr>
          <w:rFonts w:ascii="Sylfaen" w:eastAsia="Calibri" w:hAnsi="Sylfaen" w:cs="Calibri"/>
          <w:sz w:val="24"/>
          <w:szCs w:val="24"/>
          <w:lang w:val="en-IE"/>
        </w:rPr>
        <w:t>)</w:t>
      </w:r>
      <w:r w:rsidR="00FE59C3" w:rsidRPr="00E71843">
        <w:rPr>
          <w:rFonts w:ascii="Sylfaen" w:eastAsia="Calibri" w:hAnsi="Sylfaen" w:cs="Calibri"/>
          <w:sz w:val="24"/>
          <w:szCs w:val="24"/>
          <w:lang w:val="en-IE"/>
        </w:rPr>
        <w:t xml:space="preserve">. One of the main </w:t>
      </w:r>
      <w:r w:rsidR="008D0D6B" w:rsidRPr="00E71843">
        <w:rPr>
          <w:rFonts w:ascii="Sylfaen" w:eastAsia="Calibri" w:hAnsi="Sylfaen" w:cs="Calibri"/>
          <w:sz w:val="24"/>
          <w:szCs w:val="24"/>
          <w:lang w:val="en-IE"/>
        </w:rPr>
        <w:t>reasons</w:t>
      </w:r>
      <w:r w:rsidR="00FE59C3" w:rsidRPr="00E71843">
        <w:rPr>
          <w:rFonts w:ascii="Sylfaen" w:eastAsia="Calibri" w:hAnsi="Sylfaen" w:cs="Calibri"/>
          <w:sz w:val="24"/>
          <w:szCs w:val="24"/>
          <w:lang w:val="en-IE"/>
        </w:rPr>
        <w:t xml:space="preserve"> for unequal sector division is considered unequal concentration of women and men in educational fields</w:t>
      </w:r>
      <w:r w:rsidR="00CD2E3E">
        <w:rPr>
          <w:rFonts w:ascii="Sylfaen" w:eastAsia="Calibri" w:hAnsi="Sylfaen" w:cs="Calibri"/>
          <w:sz w:val="24"/>
          <w:szCs w:val="24"/>
          <w:lang w:val="en-IE"/>
        </w:rPr>
        <w:t xml:space="preserve"> as well</w:t>
      </w:r>
      <w:r w:rsidR="00FE59C3" w:rsidRPr="00E71843">
        <w:rPr>
          <w:rFonts w:ascii="Sylfaen" w:eastAsia="Calibri" w:hAnsi="Sylfaen" w:cs="Calibri"/>
          <w:sz w:val="24"/>
          <w:szCs w:val="24"/>
          <w:lang w:val="en-IE"/>
        </w:rPr>
        <w:t xml:space="preserve">. </w:t>
      </w:r>
      <w:r w:rsidR="00313715" w:rsidRPr="00E71843">
        <w:rPr>
          <w:rFonts w:ascii="Sylfaen" w:eastAsia="Calibri" w:hAnsi="Sylfaen" w:cs="Calibri"/>
          <w:sz w:val="24"/>
          <w:szCs w:val="24"/>
          <w:lang w:val="en-IE"/>
        </w:rPr>
        <w:t>However education has</w:t>
      </w:r>
      <w:r w:rsidR="00BA596F"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lastRenderedPageBreak/>
        <w:t>positive impact on</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women’s labor force participation in Georgia</w:t>
      </w:r>
      <w:r w:rsidR="00313715" w:rsidRPr="00E71843">
        <w:rPr>
          <w:rFonts w:ascii="Sylfaen" w:eastAsia="Calibri" w:hAnsi="Sylfaen" w:cs="Calibri"/>
          <w:sz w:val="24"/>
          <w:szCs w:val="24"/>
          <w:lang w:val="en-IE"/>
        </w:rPr>
        <w:t>.</w:t>
      </w:r>
      <w:r w:rsidR="00BA596F" w:rsidRPr="00E71843">
        <w:rPr>
          <w:rFonts w:ascii="Sylfaen" w:eastAsia="Calibri" w:hAnsi="Sylfaen" w:cs="Calibri"/>
          <w:sz w:val="24"/>
          <w:szCs w:val="24"/>
          <w:lang w:val="en-IE"/>
        </w:rPr>
        <w:t xml:space="preserve"> </w:t>
      </w:r>
      <w:r w:rsidR="00313715" w:rsidRPr="00E71843">
        <w:rPr>
          <w:rFonts w:ascii="Sylfaen" w:eastAsia="Calibri" w:hAnsi="Sylfaen" w:cs="Calibri"/>
          <w:sz w:val="24"/>
          <w:szCs w:val="24"/>
          <w:lang w:val="en-IE"/>
        </w:rPr>
        <w:t>According to the research</w:t>
      </w:r>
      <w:r w:rsidR="00313715" w:rsidRPr="00E71843">
        <w:rPr>
          <w:rStyle w:val="FootnoteReference"/>
          <w:rFonts w:ascii="Sylfaen" w:eastAsia="Calibri" w:hAnsi="Sylfaen" w:cs="Calibri"/>
          <w:sz w:val="24"/>
          <w:szCs w:val="24"/>
          <w:lang w:val="en-IE"/>
        </w:rPr>
        <w:footnoteReference w:id="7"/>
      </w:r>
      <w:r w:rsidR="00313715" w:rsidRPr="00E71843">
        <w:rPr>
          <w:rFonts w:ascii="Sylfaen" w:eastAsia="Calibri" w:hAnsi="Sylfaen" w:cs="Calibri"/>
          <w:sz w:val="24"/>
          <w:szCs w:val="24"/>
          <w:lang w:val="en-IE"/>
        </w:rPr>
        <w:t xml:space="preserve"> c</w:t>
      </w:r>
      <w:r w:rsidR="00BA596F" w:rsidRPr="00E71843">
        <w:rPr>
          <w:rFonts w:ascii="Sylfaen" w:eastAsia="Calibri" w:hAnsi="Sylfaen" w:cs="Calibri"/>
          <w:sz w:val="24"/>
          <w:szCs w:val="24"/>
          <w:lang w:val="en-IE"/>
        </w:rPr>
        <w:t>ompared with women who only have</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secondary education, women with tertiary education</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are 20 percentage points more likely to participate</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in the labor force. Yet, the labor force participation</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rate among women with tertiary education is still</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significantly lower than the participation rate for</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men (by 20 percentage points or more) regardless of</w:t>
      </w:r>
      <w:r w:rsidR="00313715" w:rsidRPr="00E71843">
        <w:rPr>
          <w:rFonts w:ascii="Sylfaen" w:eastAsia="Calibri" w:hAnsi="Sylfaen" w:cs="Calibri"/>
          <w:sz w:val="24"/>
          <w:szCs w:val="24"/>
          <w:lang w:val="en-IE"/>
        </w:rPr>
        <w:t xml:space="preserve"> </w:t>
      </w:r>
      <w:r w:rsidR="00BA596F" w:rsidRPr="00E71843">
        <w:rPr>
          <w:rFonts w:ascii="Sylfaen" w:eastAsia="Calibri" w:hAnsi="Sylfaen" w:cs="Calibri"/>
          <w:sz w:val="24"/>
          <w:szCs w:val="24"/>
          <w:lang w:val="en-IE"/>
        </w:rPr>
        <w:t xml:space="preserve">whether or not men have higher education. </w:t>
      </w:r>
    </w:p>
    <w:p w:rsidR="00814E72" w:rsidRPr="00E71843" w:rsidRDefault="003B4359" w:rsidP="00BA596F">
      <w:pPr>
        <w:spacing w:after="100" w:afterAutospacing="1"/>
        <w:rPr>
          <w:rFonts w:ascii="Sylfaen" w:eastAsia="Calibri" w:hAnsi="Sylfaen" w:cs="Calibri"/>
          <w:sz w:val="24"/>
          <w:szCs w:val="24"/>
          <w:lang w:val="en-IE"/>
        </w:rPr>
      </w:pPr>
      <w:r w:rsidRPr="00F720AC">
        <w:rPr>
          <w:rFonts w:ascii="Sylfaen" w:eastAsia="Calibri" w:hAnsi="Sylfaen" w:cs="Calibri"/>
          <w:b/>
          <w:sz w:val="24"/>
          <w:szCs w:val="24"/>
          <w:lang w:val="en-IE"/>
        </w:rPr>
        <w:t>Figure 1</w:t>
      </w:r>
      <w:r>
        <w:rPr>
          <w:rFonts w:ascii="Sylfaen" w:eastAsia="Calibri" w:hAnsi="Sylfaen" w:cs="Calibri"/>
          <w:sz w:val="24"/>
          <w:szCs w:val="24"/>
          <w:lang w:val="en-IE"/>
        </w:rPr>
        <w:t>:</w:t>
      </w:r>
      <w:r w:rsidR="00814E72" w:rsidRPr="00E71843">
        <w:rPr>
          <w:rFonts w:ascii="Sylfaen" w:eastAsia="Calibri" w:hAnsi="Sylfaen" w:cs="Calibri"/>
          <w:sz w:val="24"/>
          <w:szCs w:val="24"/>
          <w:lang w:val="en-IE"/>
        </w:rPr>
        <w:t xml:space="preserve"> Labor force participation by sex and Education </w:t>
      </w:r>
    </w:p>
    <w:p w:rsidR="00313715" w:rsidRDefault="00313715" w:rsidP="00BA596F">
      <w:pPr>
        <w:spacing w:after="100" w:afterAutospacing="1"/>
        <w:rPr>
          <w:rFonts w:ascii="Sylfaen" w:eastAsia="Calibri" w:hAnsi="Sylfaen" w:cs="Calibri"/>
          <w:sz w:val="24"/>
          <w:szCs w:val="24"/>
          <w:lang w:val="ka-GE"/>
        </w:rPr>
      </w:pPr>
      <w:r w:rsidRPr="00E71843">
        <w:rPr>
          <w:rFonts w:ascii="Sylfaen" w:hAnsi="Sylfaen"/>
          <w:noProof/>
        </w:rPr>
        <w:drawing>
          <wp:inline distT="0" distB="0" distL="0" distR="0" wp14:anchorId="522E2515" wp14:editId="4F5171F7">
            <wp:extent cx="4857750" cy="2210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57249" cy="2209800"/>
                    </a:xfrm>
                    <a:prstGeom prst="rect">
                      <a:avLst/>
                    </a:prstGeom>
                  </pic:spPr>
                </pic:pic>
              </a:graphicData>
            </a:graphic>
          </wp:inline>
        </w:drawing>
      </w:r>
    </w:p>
    <w:p w:rsidR="00C90C79" w:rsidRPr="00C90C79" w:rsidRDefault="00C90C79" w:rsidP="00C90C79">
      <w:pPr>
        <w:spacing w:after="0" w:line="240" w:lineRule="auto"/>
        <w:jc w:val="both"/>
        <w:rPr>
          <w:rFonts w:ascii="Sylfaen" w:eastAsia="Times New Roman" w:hAnsi="Sylfaen" w:cs="Times New Roman"/>
          <w:sz w:val="18"/>
          <w:szCs w:val="18"/>
        </w:rPr>
      </w:pPr>
      <w:r w:rsidRPr="00C90C79">
        <w:rPr>
          <w:rFonts w:ascii="Sylfaen" w:eastAsia="Times New Roman" w:hAnsi="Sylfaen" w:cs="Times New Roman"/>
          <w:sz w:val="18"/>
          <w:szCs w:val="18"/>
        </w:rPr>
        <w:t>Source: Women’s Economic Inactivity and Engagement in the Informal Sector in Georgia, CRRC 2018</w:t>
      </w:r>
    </w:p>
    <w:p w:rsidR="00C90C79" w:rsidRPr="00C90C79" w:rsidRDefault="00C90C79" w:rsidP="00BA596F">
      <w:pPr>
        <w:spacing w:after="100" w:afterAutospacing="1"/>
        <w:rPr>
          <w:rFonts w:ascii="Sylfaen" w:eastAsia="Calibri" w:hAnsi="Sylfaen" w:cs="Calibri"/>
          <w:sz w:val="24"/>
          <w:szCs w:val="24"/>
        </w:rPr>
      </w:pPr>
    </w:p>
    <w:p w:rsidR="00BA596F" w:rsidRPr="00E71843" w:rsidRDefault="00BA596F" w:rsidP="000E024D">
      <w:pPr>
        <w:spacing w:after="100" w:afterAutospacing="1"/>
        <w:rPr>
          <w:rFonts w:ascii="Sylfaen" w:eastAsia="Calibri" w:hAnsi="Sylfaen" w:cs="Calibri"/>
          <w:sz w:val="24"/>
          <w:szCs w:val="24"/>
          <w:lang w:val="en-IE"/>
        </w:rPr>
      </w:pPr>
      <w:r w:rsidRPr="00E71843">
        <w:rPr>
          <w:rFonts w:ascii="Sylfaen" w:eastAsia="Calibri" w:hAnsi="Sylfaen" w:cs="Calibri"/>
          <w:sz w:val="24"/>
          <w:szCs w:val="24"/>
          <w:lang w:val="en-IE"/>
        </w:rPr>
        <w:t>Children,</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marriage, and the experience of ever having not</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sought out a job or leaving a job for family or care</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related reasons negatively affect the labor force</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participation rate of women with vocational or tertiary</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education, often more than women with secondary</w:t>
      </w:r>
      <w:r w:rsidR="00313715" w:rsidRPr="00E71843">
        <w:rPr>
          <w:rFonts w:ascii="Sylfaen" w:eastAsia="Calibri" w:hAnsi="Sylfaen" w:cs="Calibri"/>
          <w:sz w:val="24"/>
          <w:szCs w:val="24"/>
          <w:lang w:val="en-IE"/>
        </w:rPr>
        <w:t xml:space="preserve"> </w:t>
      </w:r>
      <w:r w:rsidRPr="00E71843">
        <w:rPr>
          <w:rFonts w:ascii="Sylfaen" w:eastAsia="Calibri" w:hAnsi="Sylfaen" w:cs="Calibri"/>
          <w:sz w:val="24"/>
          <w:szCs w:val="24"/>
          <w:lang w:val="en-IE"/>
        </w:rPr>
        <w:t xml:space="preserve">education. </w:t>
      </w:r>
    </w:p>
    <w:p w:rsidR="00D123AC" w:rsidRPr="00E71843" w:rsidRDefault="003604F0" w:rsidP="000E024D">
      <w:pPr>
        <w:spacing w:after="100" w:afterAutospacing="1"/>
        <w:rPr>
          <w:rFonts w:ascii="Sylfaen" w:eastAsia="Calibri" w:hAnsi="Sylfaen" w:cs="Calibri"/>
          <w:sz w:val="24"/>
          <w:szCs w:val="24"/>
          <w:lang w:val="en-IE"/>
        </w:rPr>
      </w:pPr>
      <w:r>
        <w:rPr>
          <w:rFonts w:ascii="Sylfaen" w:eastAsia="Calibri" w:hAnsi="Sylfaen" w:cs="Calibri"/>
          <w:sz w:val="24"/>
          <w:szCs w:val="24"/>
          <w:lang w:val="en-IE"/>
        </w:rPr>
        <w:t>O</w:t>
      </w:r>
      <w:r w:rsidR="00D123AC" w:rsidRPr="00E71843">
        <w:rPr>
          <w:rFonts w:ascii="Sylfaen" w:eastAsia="Calibri" w:hAnsi="Sylfaen" w:cs="Calibri"/>
          <w:sz w:val="24"/>
          <w:szCs w:val="24"/>
          <w:lang w:val="en-IE"/>
        </w:rPr>
        <w:t>ne of the reasons for women’s lower involvement in the labour market in Georgia is labour migration</w:t>
      </w:r>
      <w:r>
        <w:rPr>
          <w:rStyle w:val="FootnoteReference"/>
          <w:rFonts w:ascii="Sylfaen" w:eastAsia="Calibri" w:hAnsi="Sylfaen" w:cs="Calibri"/>
          <w:sz w:val="24"/>
          <w:szCs w:val="24"/>
          <w:lang w:val="en-IE"/>
        </w:rPr>
        <w:footnoteReference w:id="8"/>
      </w:r>
      <w:r w:rsidR="00D123AC" w:rsidRPr="00E71843">
        <w:rPr>
          <w:rFonts w:ascii="Sylfaen" w:eastAsia="Calibri" w:hAnsi="Sylfaen" w:cs="Calibri"/>
          <w:sz w:val="24"/>
          <w:szCs w:val="24"/>
          <w:lang w:val="en-IE"/>
        </w:rPr>
        <w:t xml:space="preserve">. It is estimated that 56 </w:t>
      </w:r>
      <w:r w:rsidR="008737AE">
        <w:rPr>
          <w:rFonts w:ascii="Sylfaen" w:eastAsia="Calibri" w:hAnsi="Sylfaen" w:cs="Calibri"/>
          <w:sz w:val="24"/>
          <w:szCs w:val="24"/>
          <w:lang w:val="en-IE"/>
        </w:rPr>
        <w:t xml:space="preserve">% </w:t>
      </w:r>
      <w:r w:rsidR="00D123AC" w:rsidRPr="00E71843">
        <w:rPr>
          <w:rFonts w:ascii="Sylfaen" w:eastAsia="Calibri" w:hAnsi="Sylfaen" w:cs="Calibri"/>
          <w:sz w:val="24"/>
          <w:szCs w:val="24"/>
          <w:lang w:val="en-IE"/>
        </w:rPr>
        <w:t>of all labour migr</w:t>
      </w:r>
      <w:r w:rsidR="00EC6F58" w:rsidRPr="00E71843">
        <w:rPr>
          <w:rFonts w:ascii="Sylfaen" w:eastAsia="Calibri" w:hAnsi="Sylfaen" w:cs="Calibri"/>
          <w:sz w:val="24"/>
          <w:szCs w:val="24"/>
          <w:lang w:val="en-IE"/>
        </w:rPr>
        <w:t xml:space="preserve">ants leaving Georgia are women </w:t>
      </w:r>
      <w:r w:rsidR="00D123AC" w:rsidRPr="00E71843">
        <w:rPr>
          <w:rFonts w:ascii="Sylfaen" w:eastAsia="Calibri" w:hAnsi="Sylfaen" w:cs="Calibri"/>
          <w:sz w:val="24"/>
          <w:szCs w:val="24"/>
          <w:lang w:val="en-IE"/>
        </w:rPr>
        <w:t>search</w:t>
      </w:r>
      <w:r w:rsidR="00EC6F58" w:rsidRPr="00E71843">
        <w:rPr>
          <w:rFonts w:ascii="Sylfaen" w:eastAsia="Calibri" w:hAnsi="Sylfaen" w:cs="Calibri"/>
          <w:sz w:val="24"/>
          <w:szCs w:val="24"/>
          <w:lang w:val="en-IE"/>
        </w:rPr>
        <w:t>ing</w:t>
      </w:r>
      <w:r w:rsidR="00D123AC" w:rsidRPr="00E71843">
        <w:rPr>
          <w:rFonts w:ascii="Sylfaen" w:eastAsia="Calibri" w:hAnsi="Sylfaen" w:cs="Calibri"/>
          <w:sz w:val="24"/>
          <w:szCs w:val="24"/>
          <w:lang w:val="en-IE"/>
        </w:rPr>
        <w:t xml:space="preserve"> for unofficial work abroad as housekeepers or caretakers.</w:t>
      </w:r>
    </w:p>
    <w:p w:rsidR="00D1092B" w:rsidRDefault="008737AE" w:rsidP="00871581">
      <w:pPr>
        <w:spacing w:after="100" w:afterAutospacing="1"/>
        <w:rPr>
          <w:rFonts w:ascii="Sylfaen" w:eastAsia="Calibri" w:hAnsi="Sylfaen" w:cs="Calibri"/>
          <w:sz w:val="24"/>
          <w:szCs w:val="24"/>
          <w:lang w:val="en-IE"/>
        </w:rPr>
      </w:pPr>
      <w:r>
        <w:rPr>
          <w:rFonts w:ascii="Sylfaen" w:eastAsia="Calibri" w:hAnsi="Sylfaen" w:cs="Calibri"/>
          <w:sz w:val="24"/>
          <w:szCs w:val="24"/>
          <w:lang w:val="en-IE"/>
        </w:rPr>
        <w:t>S</w:t>
      </w:r>
      <w:r w:rsidR="000E024D" w:rsidRPr="00E71843">
        <w:rPr>
          <w:rFonts w:ascii="Sylfaen" w:eastAsia="Calibri" w:hAnsi="Sylfaen" w:cs="Calibri"/>
          <w:sz w:val="24"/>
          <w:szCs w:val="24"/>
          <w:lang w:val="en-IE"/>
        </w:rPr>
        <w:t xml:space="preserve">tereotypes and borders still </w:t>
      </w:r>
      <w:r w:rsidR="00DE4046" w:rsidRPr="00E71843">
        <w:rPr>
          <w:rFonts w:ascii="Sylfaen" w:eastAsia="Calibri" w:hAnsi="Sylfaen" w:cs="Calibri"/>
          <w:sz w:val="24"/>
          <w:szCs w:val="24"/>
          <w:lang w:val="en-IE"/>
        </w:rPr>
        <w:t>existing in the society</w:t>
      </w:r>
      <w:r w:rsidR="000E024D" w:rsidRPr="00E71843">
        <w:rPr>
          <w:rFonts w:ascii="Sylfaen" w:eastAsia="Calibri" w:hAnsi="Sylfaen" w:cs="Calibri"/>
          <w:sz w:val="24"/>
          <w:szCs w:val="24"/>
          <w:lang w:val="en-IE"/>
        </w:rPr>
        <w:t xml:space="preserve"> </w:t>
      </w:r>
      <w:r>
        <w:rPr>
          <w:rFonts w:ascii="Sylfaen" w:eastAsia="Calibri" w:hAnsi="Sylfaen" w:cs="Calibri"/>
          <w:sz w:val="24"/>
          <w:szCs w:val="24"/>
          <w:lang w:val="en-IE"/>
        </w:rPr>
        <w:t xml:space="preserve">also </w:t>
      </w:r>
      <w:r w:rsidR="000E024D" w:rsidRPr="00E71843">
        <w:rPr>
          <w:rFonts w:ascii="Sylfaen" w:eastAsia="Calibri" w:hAnsi="Sylfaen" w:cs="Calibri"/>
          <w:sz w:val="24"/>
          <w:szCs w:val="24"/>
          <w:lang w:val="en-IE"/>
        </w:rPr>
        <w:t>hinder women full integration in the different fields of labour activities.</w:t>
      </w:r>
      <w:r w:rsidR="00320CAC" w:rsidRPr="00E71843">
        <w:rPr>
          <w:rFonts w:ascii="Sylfaen" w:hAnsi="Sylfaen"/>
        </w:rPr>
        <w:t xml:space="preserve"> </w:t>
      </w:r>
      <w:r w:rsidR="00320CAC" w:rsidRPr="00E71843">
        <w:rPr>
          <w:rFonts w:ascii="Sylfaen" w:eastAsia="Calibri" w:hAnsi="Sylfaen" w:cs="Calibri"/>
          <w:sz w:val="24"/>
          <w:szCs w:val="24"/>
          <w:lang w:val="en-IE"/>
        </w:rPr>
        <w:t xml:space="preserve">Significant part of population of Georgia, especially </w:t>
      </w:r>
      <w:r w:rsidR="00320CAC" w:rsidRPr="00E71843">
        <w:rPr>
          <w:rFonts w:ascii="Sylfaen" w:eastAsia="Calibri" w:hAnsi="Sylfaen" w:cs="Calibri"/>
          <w:sz w:val="24"/>
          <w:szCs w:val="24"/>
          <w:lang w:val="en-IE"/>
        </w:rPr>
        <w:lastRenderedPageBreak/>
        <w:t>in the regions still thinks that it’s not acceptable that all women in a family have paid jobs</w:t>
      </w:r>
      <w:r w:rsidR="00487849" w:rsidRPr="00E71843">
        <w:rPr>
          <w:rStyle w:val="FootnoteReference"/>
          <w:rFonts w:ascii="Sylfaen" w:eastAsia="Calibri" w:hAnsi="Sylfaen" w:cs="Calibri"/>
          <w:sz w:val="24"/>
          <w:szCs w:val="24"/>
          <w:lang w:val="en-IE"/>
        </w:rPr>
        <w:footnoteReference w:id="9"/>
      </w:r>
      <w:r w:rsidR="00320CAC" w:rsidRPr="00E71843">
        <w:rPr>
          <w:rFonts w:ascii="Sylfaen" w:eastAsia="Calibri" w:hAnsi="Sylfaen" w:cs="Calibri"/>
          <w:sz w:val="24"/>
          <w:szCs w:val="24"/>
          <w:lang w:val="en-IE"/>
        </w:rPr>
        <w:t>.</w:t>
      </w:r>
    </w:p>
    <w:p w:rsidR="000E024D" w:rsidRPr="00E71843" w:rsidRDefault="000E024D" w:rsidP="00871581">
      <w:pPr>
        <w:spacing w:after="100" w:afterAutospacing="1"/>
        <w:rPr>
          <w:rFonts w:ascii="Sylfaen" w:eastAsia="Calibri" w:hAnsi="Sylfaen" w:cs="Calibri"/>
          <w:sz w:val="24"/>
          <w:szCs w:val="24"/>
          <w:lang w:val="en-IE"/>
        </w:rPr>
      </w:pPr>
      <w:r w:rsidRPr="00E71843">
        <w:rPr>
          <w:rFonts w:ascii="Sylfaen" w:eastAsia="Calibri" w:hAnsi="Sylfaen" w:cs="Calibri"/>
          <w:sz w:val="24"/>
          <w:szCs w:val="24"/>
          <w:lang w:val="en-IE"/>
        </w:rPr>
        <w:t>Giving women household chores gave man superiority from employers for applying job</w:t>
      </w:r>
      <w:r w:rsidR="00C90C79">
        <w:rPr>
          <w:rFonts w:ascii="Sylfaen" w:eastAsia="Calibri" w:hAnsi="Sylfaen" w:cs="Calibri"/>
          <w:sz w:val="24"/>
          <w:szCs w:val="24"/>
          <w:lang w:val="ka-GE"/>
        </w:rPr>
        <w:t>.</w:t>
      </w:r>
      <w:r w:rsidRPr="00E71843">
        <w:rPr>
          <w:rFonts w:ascii="Sylfaen" w:eastAsia="Calibri" w:hAnsi="Sylfaen" w:cs="Calibri"/>
          <w:sz w:val="24"/>
          <w:szCs w:val="24"/>
          <w:lang w:val="en-IE"/>
        </w:rPr>
        <w:t xml:space="preserve"> </w:t>
      </w:r>
      <w:r w:rsidR="008737AE">
        <w:rPr>
          <w:rFonts w:ascii="Sylfaen" w:eastAsia="Calibri" w:hAnsi="Sylfaen" w:cs="Calibri"/>
          <w:sz w:val="24"/>
          <w:szCs w:val="24"/>
          <w:lang w:val="en-IE"/>
        </w:rPr>
        <w:t>E</w:t>
      </w:r>
      <w:r w:rsidRPr="00E71843">
        <w:rPr>
          <w:rFonts w:ascii="Sylfaen" w:eastAsia="Calibri" w:hAnsi="Sylfaen" w:cs="Calibri"/>
          <w:sz w:val="24"/>
          <w:szCs w:val="24"/>
          <w:lang w:val="en-IE"/>
        </w:rPr>
        <w:t xml:space="preserve">ven employed women, who work on managerial positions, think, </w:t>
      </w:r>
      <w:r w:rsidR="008737AE" w:rsidRPr="00E71843">
        <w:rPr>
          <w:rFonts w:ascii="Sylfaen" w:eastAsia="Calibri" w:hAnsi="Sylfaen" w:cs="Calibri"/>
          <w:sz w:val="24"/>
          <w:szCs w:val="24"/>
          <w:lang w:val="en-IE"/>
        </w:rPr>
        <w:t>that sometimes</w:t>
      </w:r>
      <w:r w:rsidRPr="00E71843">
        <w:rPr>
          <w:rFonts w:ascii="Sylfaen" w:eastAsia="Calibri" w:hAnsi="Sylfaen" w:cs="Calibri"/>
          <w:sz w:val="24"/>
          <w:szCs w:val="24"/>
          <w:lang w:val="en-IE"/>
        </w:rPr>
        <w:t xml:space="preserve"> it’s justified for an employer to prefer men over women</w:t>
      </w:r>
      <w:r w:rsidR="008737AE">
        <w:rPr>
          <w:rStyle w:val="FootnoteReference"/>
          <w:rFonts w:ascii="Sylfaen" w:eastAsia="Calibri" w:hAnsi="Sylfaen" w:cs="Calibri"/>
          <w:sz w:val="24"/>
          <w:szCs w:val="24"/>
          <w:lang w:val="en-IE"/>
        </w:rPr>
        <w:footnoteReference w:id="10"/>
      </w:r>
      <w:r w:rsidRPr="00E71843">
        <w:rPr>
          <w:rFonts w:ascii="Sylfaen" w:eastAsia="Calibri" w:hAnsi="Sylfaen" w:cs="Calibri"/>
          <w:sz w:val="24"/>
          <w:szCs w:val="24"/>
          <w:lang w:val="en-IE"/>
        </w:rPr>
        <w:t>.</w:t>
      </w:r>
      <w:r w:rsidR="005A0B66" w:rsidRPr="005A0B66">
        <w:t xml:space="preserve"> </w:t>
      </w:r>
      <w:r w:rsidR="00C6568B">
        <w:rPr>
          <w:rFonts w:ascii="Sylfaen" w:eastAsia="Calibri" w:hAnsi="Sylfaen" w:cs="Calibri"/>
          <w:sz w:val="24"/>
          <w:szCs w:val="24"/>
          <w:lang w:val="en-IE"/>
        </w:rPr>
        <w:t>S</w:t>
      </w:r>
      <w:r w:rsidR="00C6568B" w:rsidRPr="005A0B66">
        <w:rPr>
          <w:rFonts w:ascii="Sylfaen" w:eastAsia="Calibri" w:hAnsi="Sylfaen" w:cs="Calibri"/>
          <w:sz w:val="24"/>
          <w:szCs w:val="24"/>
          <w:lang w:val="en-IE"/>
        </w:rPr>
        <w:t>exual</w:t>
      </w:r>
      <w:r w:rsidR="005A0B66" w:rsidRPr="005A0B66">
        <w:rPr>
          <w:rFonts w:ascii="Sylfaen" w:eastAsia="Calibri" w:hAnsi="Sylfaen" w:cs="Calibri"/>
          <w:sz w:val="24"/>
          <w:szCs w:val="24"/>
          <w:lang w:val="en-IE"/>
        </w:rPr>
        <w:t xml:space="preserve"> </w:t>
      </w:r>
      <w:r w:rsidR="00C6568B">
        <w:rPr>
          <w:rFonts w:ascii="Sylfaen" w:eastAsia="Calibri" w:hAnsi="Sylfaen" w:cs="Calibri"/>
          <w:sz w:val="24"/>
          <w:szCs w:val="24"/>
          <w:lang w:val="en-IE"/>
        </w:rPr>
        <w:t>abuse</w:t>
      </w:r>
      <w:r w:rsidR="00C6568B" w:rsidRPr="005A0B66">
        <w:rPr>
          <w:rFonts w:ascii="Sylfaen" w:eastAsia="Calibri" w:hAnsi="Sylfaen" w:cs="Calibri"/>
          <w:sz w:val="24"/>
          <w:szCs w:val="24"/>
          <w:lang w:val="en-IE"/>
        </w:rPr>
        <w:t xml:space="preserve"> at work place, as well as “glass ceiling” causing barriers for women in career </w:t>
      </w:r>
      <w:r w:rsidR="00C6568B">
        <w:rPr>
          <w:rFonts w:ascii="Sylfaen" w:eastAsia="Calibri" w:hAnsi="Sylfaen" w:cs="Calibri"/>
          <w:sz w:val="24"/>
          <w:szCs w:val="24"/>
          <w:lang w:val="en-IE"/>
        </w:rPr>
        <w:t xml:space="preserve">also </w:t>
      </w:r>
      <w:r w:rsidR="00C6568B" w:rsidRPr="005A0B66">
        <w:rPr>
          <w:rFonts w:ascii="Sylfaen" w:eastAsia="Calibri" w:hAnsi="Sylfaen" w:cs="Calibri"/>
          <w:sz w:val="24"/>
          <w:szCs w:val="24"/>
          <w:lang w:val="en-IE"/>
        </w:rPr>
        <w:t>is</w:t>
      </w:r>
      <w:r w:rsidR="005A0B66" w:rsidRPr="005A0B66">
        <w:rPr>
          <w:rFonts w:ascii="Sylfaen" w:eastAsia="Calibri" w:hAnsi="Sylfaen" w:cs="Calibri"/>
          <w:sz w:val="24"/>
          <w:szCs w:val="24"/>
          <w:lang w:val="en-IE"/>
        </w:rPr>
        <w:t xml:space="preserve"> extremely important topic within recent years.</w:t>
      </w:r>
    </w:p>
    <w:p w:rsidR="000C70C9" w:rsidRPr="00E71843" w:rsidRDefault="00A1568F" w:rsidP="006878DF">
      <w:pPr>
        <w:jc w:val="both"/>
        <w:rPr>
          <w:rFonts w:ascii="Sylfaen" w:eastAsia="Calibri" w:hAnsi="Sylfaen" w:cs="Times New Roman"/>
          <w:sz w:val="24"/>
          <w:szCs w:val="24"/>
        </w:rPr>
      </w:pPr>
      <w:r w:rsidRPr="00E71843">
        <w:rPr>
          <w:rFonts w:ascii="Sylfaen" w:eastAsia="Calibri" w:hAnsi="Sylfaen" w:cs="Times New Roman"/>
          <w:sz w:val="24"/>
          <w:szCs w:val="24"/>
        </w:rPr>
        <w:t xml:space="preserve">Besides discrimination in hiring, </w:t>
      </w:r>
      <w:r w:rsidR="006878DF" w:rsidRPr="00E71843">
        <w:rPr>
          <w:rFonts w:ascii="Sylfaen" w:eastAsia="Calibri" w:hAnsi="Sylfaen" w:cs="Times New Roman"/>
          <w:sz w:val="24"/>
          <w:szCs w:val="24"/>
        </w:rPr>
        <w:t>there are</w:t>
      </w:r>
      <w:r w:rsidR="00616344" w:rsidRPr="00E71843">
        <w:rPr>
          <w:rFonts w:ascii="Sylfaen" w:eastAsia="Calibri" w:hAnsi="Sylfaen" w:cs="Times New Roman"/>
          <w:sz w:val="24"/>
          <w:szCs w:val="24"/>
        </w:rPr>
        <w:t xml:space="preserve"> </w:t>
      </w:r>
      <w:r w:rsidR="006878DF" w:rsidRPr="00E71843">
        <w:rPr>
          <w:rFonts w:ascii="Sylfaen" w:eastAsia="Calibri" w:hAnsi="Sylfaen" w:cs="Times New Roman"/>
          <w:sz w:val="24"/>
          <w:szCs w:val="24"/>
        </w:rPr>
        <w:t>most</w:t>
      </w:r>
      <w:r w:rsidR="00616344" w:rsidRPr="00E71843">
        <w:rPr>
          <w:rFonts w:ascii="Sylfaen" w:eastAsia="Calibri" w:hAnsi="Sylfaen" w:cs="Times New Roman"/>
          <w:sz w:val="24"/>
          <w:szCs w:val="24"/>
        </w:rPr>
        <w:t xml:space="preserve"> </w:t>
      </w:r>
      <w:r w:rsidRPr="00E71843">
        <w:rPr>
          <w:rFonts w:ascii="Sylfaen" w:eastAsia="Calibri" w:hAnsi="Sylfaen" w:cs="Times New Roman"/>
          <w:sz w:val="24"/>
          <w:szCs w:val="24"/>
        </w:rPr>
        <w:t xml:space="preserve">significant </w:t>
      </w:r>
      <w:r w:rsidR="006878DF" w:rsidRPr="00E71843">
        <w:rPr>
          <w:rFonts w:ascii="Sylfaen" w:eastAsia="Calibri" w:hAnsi="Sylfaen" w:cs="Times New Roman"/>
          <w:sz w:val="24"/>
          <w:szCs w:val="24"/>
        </w:rPr>
        <w:t xml:space="preserve">reasons that women provide for not working. The </w:t>
      </w:r>
      <w:r w:rsidR="00485518" w:rsidRPr="00E71843">
        <w:rPr>
          <w:rFonts w:ascii="Sylfaen" w:eastAsia="Calibri" w:hAnsi="Sylfaen" w:cs="Times New Roman"/>
          <w:sz w:val="24"/>
          <w:szCs w:val="24"/>
        </w:rPr>
        <w:t>results of</w:t>
      </w:r>
      <w:r w:rsidR="006878DF" w:rsidRPr="00E71843">
        <w:rPr>
          <w:rFonts w:ascii="Sylfaen" w:eastAsia="Calibri" w:hAnsi="Sylfaen" w:cs="Times New Roman"/>
          <w:sz w:val="24"/>
          <w:szCs w:val="24"/>
        </w:rPr>
        <w:t xml:space="preserve"> studies (GFSIS 2016, CRRC 2018)</w:t>
      </w:r>
      <w:r w:rsidR="00386EC8" w:rsidRPr="00E71843">
        <w:rPr>
          <w:rFonts w:ascii="Sylfaen" w:eastAsia="Calibri" w:hAnsi="Sylfaen" w:cs="Times New Roman"/>
          <w:sz w:val="24"/>
          <w:szCs w:val="24"/>
        </w:rPr>
        <w:t xml:space="preserve"> show clearly, that </w:t>
      </w:r>
      <w:r w:rsidR="00485518" w:rsidRPr="00E71843">
        <w:rPr>
          <w:rFonts w:ascii="Sylfaen" w:eastAsia="Calibri" w:hAnsi="Sylfaen" w:cs="Times New Roman"/>
          <w:sz w:val="24"/>
          <w:szCs w:val="24"/>
        </w:rPr>
        <w:t>lacks of a suitable and well paid job are</w:t>
      </w:r>
      <w:r w:rsidR="00386EC8" w:rsidRPr="00E71843">
        <w:rPr>
          <w:rFonts w:ascii="Sylfaen" w:eastAsia="Calibri" w:hAnsi="Sylfaen" w:cs="Times New Roman"/>
          <w:sz w:val="24"/>
          <w:szCs w:val="24"/>
        </w:rPr>
        <w:t xml:space="preserve"> the ma</w:t>
      </w:r>
      <w:r w:rsidR="00485518" w:rsidRPr="00E71843">
        <w:rPr>
          <w:rFonts w:ascii="Sylfaen" w:eastAsia="Calibri" w:hAnsi="Sylfaen" w:cs="Times New Roman"/>
          <w:sz w:val="24"/>
          <w:szCs w:val="24"/>
        </w:rPr>
        <w:t xml:space="preserve">in problems for women. </w:t>
      </w:r>
      <w:r w:rsidR="00386EC8" w:rsidRPr="00E71843">
        <w:rPr>
          <w:rFonts w:ascii="Sylfaen" w:eastAsia="Calibri" w:hAnsi="Sylfaen" w:cs="Times New Roman"/>
          <w:sz w:val="24"/>
          <w:szCs w:val="24"/>
        </w:rPr>
        <w:t xml:space="preserve">Other important problems are the need for balancing between job and family, lack of </w:t>
      </w:r>
      <w:r w:rsidR="00CA62B2" w:rsidRPr="00E71843">
        <w:rPr>
          <w:rFonts w:ascii="Sylfaen" w:eastAsia="Calibri" w:hAnsi="Sylfaen" w:cs="Times New Roman"/>
          <w:sz w:val="24"/>
          <w:szCs w:val="24"/>
        </w:rPr>
        <w:t>flexible</w:t>
      </w:r>
      <w:r w:rsidR="00386EC8" w:rsidRPr="00E71843">
        <w:rPr>
          <w:rFonts w:ascii="Sylfaen" w:eastAsia="Calibri" w:hAnsi="Sylfaen" w:cs="Times New Roman"/>
          <w:sz w:val="24"/>
          <w:szCs w:val="24"/>
        </w:rPr>
        <w:t xml:space="preserve"> working hours and lack of child </w:t>
      </w:r>
      <w:r w:rsidR="00DF5C48" w:rsidRPr="00E71843">
        <w:rPr>
          <w:rFonts w:ascii="Sylfaen" w:eastAsia="Calibri" w:hAnsi="Sylfaen" w:cs="Times New Roman"/>
          <w:sz w:val="24"/>
          <w:szCs w:val="24"/>
        </w:rPr>
        <w:t xml:space="preserve">care (“can’t afford a nanny”). </w:t>
      </w:r>
      <w:r w:rsidR="003604F0">
        <w:rPr>
          <w:rFonts w:ascii="Sylfaen" w:eastAsia="Calibri" w:hAnsi="Sylfaen" w:cs="Times New Roman"/>
          <w:sz w:val="24"/>
          <w:szCs w:val="24"/>
        </w:rPr>
        <w:t>F</w:t>
      </w:r>
      <w:r w:rsidR="00386EC8" w:rsidRPr="00E71843">
        <w:rPr>
          <w:rFonts w:ascii="Sylfaen" w:eastAsia="Calibri" w:hAnsi="Sylfaen" w:cs="Times New Roman"/>
          <w:sz w:val="24"/>
          <w:szCs w:val="24"/>
        </w:rPr>
        <w:t xml:space="preserve">amily </w:t>
      </w:r>
      <w:r w:rsidR="00CA62B2" w:rsidRPr="00E71843">
        <w:rPr>
          <w:rFonts w:ascii="Sylfaen" w:eastAsia="Calibri" w:hAnsi="Sylfaen" w:cs="Times New Roman"/>
          <w:sz w:val="24"/>
          <w:szCs w:val="24"/>
        </w:rPr>
        <w:t>members’</w:t>
      </w:r>
      <w:r w:rsidR="00386EC8" w:rsidRPr="00E71843">
        <w:rPr>
          <w:rFonts w:ascii="Sylfaen" w:eastAsia="Calibri" w:hAnsi="Sylfaen" w:cs="Times New Roman"/>
          <w:sz w:val="24"/>
          <w:szCs w:val="24"/>
        </w:rPr>
        <w:t xml:space="preserve"> opposition to women working is a </w:t>
      </w:r>
      <w:r w:rsidR="009C741C" w:rsidRPr="00E71843">
        <w:rPr>
          <w:rFonts w:ascii="Sylfaen" w:eastAsia="Calibri" w:hAnsi="Sylfaen" w:cs="Times New Roman"/>
          <w:sz w:val="24"/>
          <w:szCs w:val="24"/>
        </w:rPr>
        <w:t xml:space="preserve">considerable </w:t>
      </w:r>
      <w:r w:rsidR="00DF5C48" w:rsidRPr="00E71843">
        <w:rPr>
          <w:rFonts w:ascii="Sylfaen" w:eastAsia="Calibri" w:hAnsi="Sylfaen" w:cs="Times New Roman"/>
          <w:sz w:val="24"/>
          <w:szCs w:val="24"/>
        </w:rPr>
        <w:t>problem for women</w:t>
      </w:r>
      <w:r w:rsidR="003604F0">
        <w:rPr>
          <w:rStyle w:val="FootnoteReference"/>
          <w:rFonts w:ascii="Sylfaen" w:eastAsia="Calibri" w:hAnsi="Sylfaen" w:cs="Times New Roman"/>
          <w:sz w:val="24"/>
          <w:szCs w:val="24"/>
        </w:rPr>
        <w:footnoteReference w:id="11"/>
      </w:r>
      <w:r w:rsidR="00C6568B">
        <w:rPr>
          <w:rFonts w:ascii="Sylfaen" w:eastAsia="Calibri" w:hAnsi="Sylfaen" w:cs="Times New Roman"/>
          <w:sz w:val="24"/>
          <w:szCs w:val="24"/>
        </w:rPr>
        <w:t xml:space="preserve"> as well</w:t>
      </w:r>
      <w:r w:rsidR="00DF5C48" w:rsidRPr="00E71843">
        <w:rPr>
          <w:rFonts w:ascii="Sylfaen" w:eastAsia="Calibri" w:hAnsi="Sylfaen" w:cs="Times New Roman"/>
          <w:sz w:val="24"/>
          <w:szCs w:val="24"/>
        </w:rPr>
        <w:t>.</w:t>
      </w:r>
      <w:r w:rsidR="00CA62B2" w:rsidRPr="00E71843">
        <w:rPr>
          <w:rFonts w:ascii="Sylfaen" w:eastAsia="Calibri" w:hAnsi="Sylfaen" w:cs="Times New Roman"/>
          <w:sz w:val="24"/>
          <w:szCs w:val="24"/>
        </w:rPr>
        <w:t xml:space="preserve"> </w:t>
      </w:r>
    </w:p>
    <w:p w:rsidR="00B41470" w:rsidRPr="00E71843" w:rsidRDefault="00FF2EAF" w:rsidP="00B41470">
      <w:pPr>
        <w:spacing w:after="100" w:afterAutospacing="1"/>
        <w:rPr>
          <w:rFonts w:ascii="Sylfaen" w:eastAsia="Calibri" w:hAnsi="Sylfaen" w:cs="Sylfaen"/>
          <w:sz w:val="24"/>
          <w:szCs w:val="24"/>
        </w:rPr>
      </w:pPr>
      <w:r>
        <w:rPr>
          <w:rFonts w:ascii="Sylfaen" w:eastAsia="Calibri" w:hAnsi="Sylfaen" w:cs="Sylfaen"/>
          <w:sz w:val="24"/>
          <w:szCs w:val="24"/>
        </w:rPr>
        <w:t>T</w:t>
      </w:r>
      <w:r w:rsidR="00B41470" w:rsidRPr="00E71843">
        <w:rPr>
          <w:rFonts w:ascii="Sylfaen" w:eastAsia="Calibri" w:hAnsi="Sylfaen" w:cs="Sylfaen"/>
          <w:sz w:val="24"/>
          <w:szCs w:val="24"/>
          <w:lang w:val="ka-GE"/>
        </w:rPr>
        <w:t xml:space="preserve">he level of hidden unemployment is very high in the population with vocational </w:t>
      </w:r>
      <w:r w:rsidR="003135D3" w:rsidRPr="00E71843">
        <w:rPr>
          <w:rFonts w:ascii="Sylfaen" w:eastAsia="Calibri" w:hAnsi="Sylfaen" w:cs="Sylfaen"/>
          <w:sz w:val="24"/>
          <w:szCs w:val="24"/>
        </w:rPr>
        <w:t xml:space="preserve">and high </w:t>
      </w:r>
      <w:r w:rsidR="00B41470" w:rsidRPr="00E71843">
        <w:rPr>
          <w:rFonts w:ascii="Sylfaen" w:eastAsia="Calibri" w:hAnsi="Sylfaen" w:cs="Sylfaen"/>
          <w:sz w:val="24"/>
          <w:szCs w:val="24"/>
          <w:lang w:val="ka-GE"/>
        </w:rPr>
        <w:t>education</w:t>
      </w:r>
      <w:r>
        <w:rPr>
          <w:rFonts w:ascii="Sylfaen" w:eastAsia="Calibri" w:hAnsi="Sylfaen" w:cs="Sylfaen"/>
          <w:sz w:val="24"/>
          <w:szCs w:val="24"/>
        </w:rPr>
        <w:t xml:space="preserve"> in Georgia</w:t>
      </w:r>
      <w:r>
        <w:rPr>
          <w:rStyle w:val="FootnoteReference"/>
          <w:rFonts w:ascii="Sylfaen" w:eastAsia="Calibri" w:hAnsi="Sylfaen" w:cs="Sylfaen"/>
          <w:sz w:val="24"/>
          <w:szCs w:val="24"/>
        </w:rPr>
        <w:footnoteReference w:id="12"/>
      </w:r>
      <w:r w:rsidR="00264DCB" w:rsidRPr="00E71843">
        <w:rPr>
          <w:rFonts w:ascii="Sylfaen" w:eastAsia="Calibri" w:hAnsi="Sylfaen" w:cs="Sylfaen"/>
          <w:sz w:val="24"/>
          <w:szCs w:val="24"/>
        </w:rPr>
        <w:t>.</w:t>
      </w:r>
      <w:r w:rsidR="00C25FFB">
        <w:rPr>
          <w:rFonts w:ascii="Sylfaen" w:eastAsia="Calibri" w:hAnsi="Sylfaen" w:cs="Sylfaen"/>
          <w:sz w:val="24"/>
          <w:szCs w:val="24"/>
        </w:rPr>
        <w:t xml:space="preserve"> </w:t>
      </w:r>
      <w:r w:rsidR="003135D3" w:rsidRPr="00E71843">
        <w:rPr>
          <w:rFonts w:ascii="Sylfaen" w:eastAsia="Calibri" w:hAnsi="Sylfaen" w:cs="Sylfaen"/>
          <w:sz w:val="24"/>
          <w:szCs w:val="24"/>
        </w:rPr>
        <w:t>Besides, by</w:t>
      </w:r>
      <w:r w:rsidR="003135D3" w:rsidRPr="00E71843">
        <w:rPr>
          <w:rFonts w:ascii="Sylfaen" w:hAnsi="Sylfaen"/>
        </w:rPr>
        <w:t xml:space="preserve"> </w:t>
      </w:r>
      <w:r w:rsidR="003135D3" w:rsidRPr="00E71843">
        <w:rPr>
          <w:rFonts w:ascii="Sylfaen" w:eastAsia="Calibri" w:hAnsi="Sylfaen" w:cs="Sylfaen"/>
          <w:sz w:val="24"/>
          <w:szCs w:val="24"/>
        </w:rPr>
        <w:t xml:space="preserve">GEOSTAT official data </w:t>
      </w:r>
      <w:r w:rsidR="00B41470" w:rsidRPr="00E71843">
        <w:rPr>
          <w:rFonts w:ascii="Sylfaen" w:eastAsia="Calibri" w:hAnsi="Sylfaen" w:cs="Sylfaen"/>
          <w:sz w:val="24"/>
          <w:szCs w:val="24"/>
        </w:rPr>
        <w:t xml:space="preserve">women </w:t>
      </w:r>
      <w:r w:rsidR="00FD0C76" w:rsidRPr="00E71843">
        <w:rPr>
          <w:rFonts w:ascii="Sylfaen" w:eastAsia="Calibri" w:hAnsi="Sylfaen" w:cs="Sylfaen"/>
          <w:sz w:val="24"/>
          <w:szCs w:val="24"/>
        </w:rPr>
        <w:t>make up 55% of the population with higher education and 57% of the population with vocational education</w:t>
      </w:r>
      <w:r w:rsidR="00B41470" w:rsidRPr="00E71843">
        <w:rPr>
          <w:rFonts w:ascii="Sylfaen" w:eastAsia="Calibri" w:hAnsi="Sylfaen" w:cs="Sylfaen"/>
          <w:sz w:val="24"/>
          <w:szCs w:val="24"/>
        </w:rPr>
        <w:t>. Consequently, we can assume that hidden unemployment is h</w:t>
      </w:r>
      <w:r w:rsidR="00FD0C76" w:rsidRPr="00E71843">
        <w:rPr>
          <w:rFonts w:ascii="Sylfaen" w:eastAsia="Calibri" w:hAnsi="Sylfaen" w:cs="Sylfaen"/>
          <w:sz w:val="24"/>
          <w:szCs w:val="24"/>
        </w:rPr>
        <w:t xml:space="preserve">igher in women. </w:t>
      </w:r>
      <w:r w:rsidR="00B41470" w:rsidRPr="00E71843">
        <w:rPr>
          <w:rFonts w:ascii="Sylfaen" w:eastAsia="Calibri" w:hAnsi="Sylfaen" w:cs="Sylfaen"/>
          <w:sz w:val="24"/>
          <w:szCs w:val="24"/>
        </w:rPr>
        <w:t>And among the population with general education, where the rate of hidden unemployment is much lower than average, 47% are women</w:t>
      </w:r>
      <w:r w:rsidR="00093D7F" w:rsidRPr="00E71843">
        <w:rPr>
          <w:rFonts w:ascii="Sylfaen" w:eastAsia="Calibri" w:hAnsi="Sylfaen" w:cs="Sylfaen"/>
          <w:sz w:val="24"/>
          <w:szCs w:val="24"/>
        </w:rPr>
        <w:t xml:space="preserve">, </w:t>
      </w:r>
      <w:r w:rsidR="00093D7F">
        <w:rPr>
          <w:rFonts w:ascii="Sylfaen" w:eastAsia="Calibri" w:hAnsi="Sylfaen" w:cs="Sylfaen"/>
          <w:sz w:val="24"/>
          <w:szCs w:val="24"/>
        </w:rPr>
        <w:t>53</w:t>
      </w:r>
      <w:r w:rsidR="00B41470" w:rsidRPr="00E71843">
        <w:rPr>
          <w:rFonts w:ascii="Sylfaen" w:eastAsia="Calibri" w:hAnsi="Sylfaen" w:cs="Sylfaen"/>
          <w:sz w:val="24"/>
          <w:szCs w:val="24"/>
        </w:rPr>
        <w:t>% are men</w:t>
      </w:r>
      <w:r w:rsidR="00FD0C76" w:rsidRPr="00E71843">
        <w:rPr>
          <w:rFonts w:ascii="Sylfaen" w:eastAsia="Calibri" w:hAnsi="Sylfaen" w:cs="Sylfaen"/>
          <w:sz w:val="24"/>
          <w:szCs w:val="24"/>
        </w:rPr>
        <w:t>.</w:t>
      </w:r>
    </w:p>
    <w:p w:rsidR="00EE56E9" w:rsidRPr="00E71843" w:rsidRDefault="003B3FF6" w:rsidP="00DA5261">
      <w:pPr>
        <w:spacing w:after="100" w:afterAutospacing="1"/>
        <w:rPr>
          <w:rFonts w:ascii="Sylfaen" w:eastAsia="Calibri" w:hAnsi="Sylfaen" w:cs="Sylfaen"/>
          <w:sz w:val="24"/>
          <w:szCs w:val="24"/>
        </w:rPr>
      </w:pPr>
      <w:r w:rsidRPr="003B3FF6">
        <w:rPr>
          <w:rFonts w:ascii="Sylfaen" w:eastAsia="Calibri" w:hAnsi="Sylfaen" w:cs="Sylfaen"/>
          <w:sz w:val="24"/>
          <w:szCs w:val="24"/>
        </w:rPr>
        <w:t>E</w:t>
      </w:r>
      <w:r w:rsidR="00B41470" w:rsidRPr="003B3FF6">
        <w:rPr>
          <w:rFonts w:ascii="Sylfaen" w:eastAsia="Calibri" w:hAnsi="Sylfaen" w:cs="Sylfaen"/>
          <w:sz w:val="24"/>
          <w:szCs w:val="24"/>
        </w:rPr>
        <w:t>mployment in informal sector</w:t>
      </w:r>
      <w:r w:rsidR="00B41470" w:rsidRPr="00E71843">
        <w:rPr>
          <w:rFonts w:ascii="Sylfaen" w:eastAsia="Calibri" w:hAnsi="Sylfaen" w:cs="Sylfaen"/>
          <w:sz w:val="24"/>
          <w:szCs w:val="24"/>
        </w:rPr>
        <w:t xml:space="preserve"> is important challenge for women who are mostly self-employed in areas </w:t>
      </w:r>
      <w:r w:rsidR="00DA5261" w:rsidRPr="00E71843">
        <w:rPr>
          <w:rFonts w:ascii="Sylfaen" w:eastAsia="Calibri" w:hAnsi="Sylfaen" w:cs="Sylfaen"/>
          <w:sz w:val="24"/>
          <w:szCs w:val="24"/>
        </w:rPr>
        <w:t>with significantly lower incomes</w:t>
      </w:r>
      <w:r w:rsidR="00DA5261" w:rsidRPr="00E71843">
        <w:rPr>
          <w:rFonts w:ascii="Sylfaen" w:hAnsi="Sylfaen"/>
        </w:rPr>
        <w:t xml:space="preserve"> </w:t>
      </w:r>
      <w:r w:rsidR="00DA5261" w:rsidRPr="00E71843">
        <w:rPr>
          <w:rFonts w:ascii="Sylfaen" w:eastAsia="Calibri" w:hAnsi="Sylfaen" w:cs="Sylfaen"/>
          <w:sz w:val="24"/>
          <w:szCs w:val="24"/>
        </w:rPr>
        <w:t xml:space="preserve">than men </w:t>
      </w:r>
      <w:r w:rsidR="00B41470" w:rsidRPr="00E71843">
        <w:rPr>
          <w:rFonts w:ascii="Sylfaen" w:eastAsia="Calibri" w:hAnsi="Sylfaen" w:cs="Sylfaen"/>
          <w:sz w:val="24"/>
          <w:szCs w:val="24"/>
        </w:rPr>
        <w:t xml:space="preserve">and hard conditions (cleaners, </w:t>
      </w:r>
      <w:r w:rsidR="001B73D8" w:rsidRPr="00E71843">
        <w:rPr>
          <w:rFonts w:ascii="Sylfaen" w:eastAsia="Calibri" w:hAnsi="Sylfaen" w:cs="Sylfaen"/>
          <w:sz w:val="24"/>
          <w:szCs w:val="24"/>
        </w:rPr>
        <w:t xml:space="preserve"> </w:t>
      </w:r>
      <w:r w:rsidR="00B41470" w:rsidRPr="00E71843">
        <w:rPr>
          <w:rFonts w:ascii="Sylfaen" w:eastAsia="Calibri" w:hAnsi="Sylfaen" w:cs="Sylfaen"/>
          <w:sz w:val="24"/>
          <w:szCs w:val="24"/>
        </w:rPr>
        <w:t>tr</w:t>
      </w:r>
      <w:r w:rsidR="00DA5261" w:rsidRPr="00E71843">
        <w:rPr>
          <w:rFonts w:ascii="Sylfaen" w:eastAsia="Calibri" w:hAnsi="Sylfaen" w:cs="Sylfaen"/>
          <w:sz w:val="24"/>
          <w:szCs w:val="24"/>
        </w:rPr>
        <w:t>aders, etc.) as well as lower levels of mobility and confidence.</w:t>
      </w:r>
      <w:r w:rsidR="00B41470" w:rsidRPr="00E71843">
        <w:rPr>
          <w:rFonts w:ascii="Sylfaen" w:eastAsia="Calibri" w:hAnsi="Sylfaen" w:cs="Sylfaen"/>
          <w:sz w:val="24"/>
          <w:szCs w:val="24"/>
        </w:rPr>
        <w:t xml:space="preserve"> </w:t>
      </w:r>
      <w:r w:rsidR="009812C7" w:rsidRPr="00E71843">
        <w:rPr>
          <w:rFonts w:ascii="Sylfaen" w:eastAsia="Calibri" w:hAnsi="Sylfaen" w:cs="Sylfaen"/>
          <w:sz w:val="24"/>
          <w:szCs w:val="24"/>
        </w:rPr>
        <w:t>In Georgia, women make USD 970 (42%) less per year on average when in informal compared with formal employment</w:t>
      </w:r>
      <w:r w:rsidR="009812C7" w:rsidRPr="00E71843">
        <w:rPr>
          <w:rStyle w:val="FootnoteReference"/>
          <w:rFonts w:ascii="Sylfaen" w:eastAsia="Calibri" w:hAnsi="Sylfaen" w:cs="Sylfaen"/>
          <w:sz w:val="24"/>
          <w:szCs w:val="24"/>
        </w:rPr>
        <w:footnoteReference w:id="13"/>
      </w:r>
      <w:r w:rsidR="009812C7" w:rsidRPr="00E71843">
        <w:rPr>
          <w:rFonts w:ascii="Sylfaen" w:eastAsia="Calibri" w:hAnsi="Sylfaen" w:cs="Sylfaen"/>
          <w:sz w:val="24"/>
          <w:szCs w:val="24"/>
        </w:rPr>
        <w:t>.</w:t>
      </w:r>
    </w:p>
    <w:p w:rsidR="00D43153" w:rsidRPr="00E71843" w:rsidRDefault="00DE4046" w:rsidP="00B41470">
      <w:pPr>
        <w:jc w:val="both"/>
        <w:rPr>
          <w:rFonts w:ascii="Sylfaen" w:eastAsia="Calibri" w:hAnsi="Sylfaen" w:cs="Calibri"/>
          <w:sz w:val="24"/>
          <w:szCs w:val="24"/>
        </w:rPr>
      </w:pPr>
      <w:r w:rsidRPr="00E71843">
        <w:rPr>
          <w:rFonts w:ascii="Sylfaen" w:eastAsia="Calibri" w:hAnsi="Sylfaen" w:cs="Calibri"/>
          <w:sz w:val="24"/>
          <w:szCs w:val="24"/>
        </w:rPr>
        <w:t xml:space="preserve">In terms of </w:t>
      </w:r>
      <w:r w:rsidR="00FF2EAF">
        <w:rPr>
          <w:rFonts w:ascii="Sylfaen" w:eastAsia="Calibri" w:hAnsi="Sylfaen" w:cs="Calibri"/>
          <w:sz w:val="24"/>
          <w:szCs w:val="24"/>
        </w:rPr>
        <w:t>pilot gender</w:t>
      </w:r>
      <w:r w:rsidR="00893216" w:rsidRPr="00E71843">
        <w:rPr>
          <w:rFonts w:ascii="Sylfaen" w:eastAsia="Calibri" w:hAnsi="Sylfaen" w:cs="Calibri"/>
          <w:sz w:val="24"/>
          <w:szCs w:val="24"/>
        </w:rPr>
        <w:t xml:space="preserve"> analysis</w:t>
      </w:r>
      <w:r w:rsidR="00C6568B" w:rsidRPr="00C6568B">
        <w:rPr>
          <w:rFonts w:ascii="Sylfaen" w:eastAsia="Calibri" w:hAnsi="Sylfaen" w:cs="Calibri"/>
          <w:sz w:val="24"/>
          <w:szCs w:val="24"/>
        </w:rPr>
        <w:t xml:space="preserve"> of </w:t>
      </w:r>
      <w:r w:rsidR="00C6568B">
        <w:rPr>
          <w:rFonts w:ascii="Sylfaen" w:eastAsia="Calibri" w:hAnsi="Sylfaen" w:cs="Calibri"/>
          <w:sz w:val="24"/>
          <w:szCs w:val="24"/>
        </w:rPr>
        <w:t>budget program of MoLHSA</w:t>
      </w:r>
      <w:r w:rsidR="00893216" w:rsidRPr="00E71843">
        <w:rPr>
          <w:rFonts w:ascii="Sylfaen" w:eastAsia="Calibri" w:hAnsi="Sylfaen" w:cs="Calibri"/>
          <w:sz w:val="24"/>
          <w:szCs w:val="24"/>
        </w:rPr>
        <w:t xml:space="preserve">, less accessibility to education and other social services, as well as </w:t>
      </w:r>
      <w:r w:rsidRPr="00E71843">
        <w:rPr>
          <w:rFonts w:ascii="Sylfaen" w:eastAsia="Calibri" w:hAnsi="Sylfaen" w:cs="Calibri"/>
          <w:sz w:val="24"/>
          <w:szCs w:val="24"/>
        </w:rPr>
        <w:t>insufficient information</w:t>
      </w:r>
      <w:r w:rsidR="00D0518B" w:rsidRPr="00E71843">
        <w:rPr>
          <w:rFonts w:ascii="Sylfaen" w:eastAsia="Calibri" w:hAnsi="Sylfaen" w:cs="Calibri"/>
          <w:sz w:val="24"/>
          <w:szCs w:val="24"/>
        </w:rPr>
        <w:t xml:space="preserve"> </w:t>
      </w:r>
      <w:r w:rsidRPr="00E71843">
        <w:rPr>
          <w:rFonts w:ascii="Sylfaen" w:eastAsia="Calibri" w:hAnsi="Sylfaen" w:cs="Calibri"/>
          <w:sz w:val="24"/>
          <w:szCs w:val="24"/>
        </w:rPr>
        <w:t>for women residing in villages</w:t>
      </w:r>
      <w:r w:rsidR="00893216" w:rsidRPr="00E71843">
        <w:rPr>
          <w:rFonts w:ascii="Sylfaen" w:eastAsia="Calibri" w:hAnsi="Sylfaen" w:cs="Calibri"/>
          <w:sz w:val="24"/>
          <w:szCs w:val="24"/>
        </w:rPr>
        <w:t xml:space="preserve"> are considerable reasons indicating</w:t>
      </w:r>
      <w:r w:rsidR="00893216" w:rsidRPr="00E71843">
        <w:rPr>
          <w:rFonts w:ascii="Sylfaen" w:hAnsi="Sylfaen"/>
        </w:rPr>
        <w:t xml:space="preserve"> </w:t>
      </w:r>
      <w:r w:rsidR="00893216" w:rsidRPr="00E71843">
        <w:rPr>
          <w:rFonts w:ascii="Sylfaen" w:eastAsia="Calibri" w:hAnsi="Sylfaen" w:cs="Calibri"/>
          <w:sz w:val="24"/>
          <w:szCs w:val="24"/>
        </w:rPr>
        <w:t>of gender imbalance in the labor market in Georgia.</w:t>
      </w:r>
    </w:p>
    <w:p w:rsidR="001B73D8" w:rsidRPr="00B311CF" w:rsidRDefault="006256C0" w:rsidP="006256C0">
      <w:pPr>
        <w:pStyle w:val="Heading3"/>
        <w:rPr>
          <w:rFonts w:ascii="Sylfaen" w:eastAsia="Calibri" w:hAnsi="Sylfaen"/>
          <w:b/>
          <w:color w:val="auto"/>
          <w:lang w:val="ka-GE"/>
        </w:rPr>
      </w:pPr>
      <w:bookmarkStart w:id="15" w:name="_Toc536315362"/>
      <w:r w:rsidRPr="00B311CF">
        <w:rPr>
          <w:rFonts w:ascii="Sylfaen" w:eastAsia="Calibri" w:hAnsi="Sylfaen"/>
          <w:b/>
          <w:color w:val="auto"/>
        </w:rPr>
        <w:lastRenderedPageBreak/>
        <w:t xml:space="preserve">4.2.2 </w:t>
      </w:r>
      <w:r w:rsidR="00712391" w:rsidRPr="00B311CF">
        <w:rPr>
          <w:rFonts w:ascii="Sylfaen" w:eastAsia="Calibri" w:hAnsi="Sylfaen"/>
          <w:b/>
          <w:color w:val="auto"/>
        </w:rPr>
        <w:t>Main</w:t>
      </w:r>
      <w:r w:rsidR="001B73D8" w:rsidRPr="00B311CF">
        <w:rPr>
          <w:rFonts w:ascii="Sylfaen" w:eastAsia="Calibri" w:hAnsi="Sylfaen"/>
          <w:b/>
          <w:color w:val="auto"/>
        </w:rPr>
        <w:t xml:space="preserve"> Informati</w:t>
      </w:r>
      <w:r w:rsidR="00712391" w:rsidRPr="00B311CF">
        <w:rPr>
          <w:rFonts w:ascii="Sylfaen" w:eastAsia="Calibri" w:hAnsi="Sylfaen"/>
          <w:b/>
          <w:color w:val="auto"/>
        </w:rPr>
        <w:t xml:space="preserve">on about the </w:t>
      </w:r>
      <w:r w:rsidR="001B73D8" w:rsidRPr="00B311CF">
        <w:rPr>
          <w:rFonts w:ascii="Sylfaen" w:eastAsia="Calibri" w:hAnsi="Sylfaen"/>
          <w:b/>
          <w:color w:val="auto"/>
        </w:rPr>
        <w:t>Budget Program</w:t>
      </w:r>
      <w:bookmarkEnd w:id="15"/>
    </w:p>
    <w:p w:rsidR="001B73D8" w:rsidRPr="001B73D8" w:rsidRDefault="001B73D8" w:rsidP="00A66F6D">
      <w:pPr>
        <w:spacing w:after="100" w:afterAutospacing="1"/>
        <w:rPr>
          <w:rFonts w:ascii="Sylfaen" w:eastAsia="Calibri" w:hAnsi="Sylfaen" w:cs="Calibri"/>
          <w:sz w:val="24"/>
          <w:szCs w:val="24"/>
          <w:lang w:val="ka-GE"/>
        </w:rPr>
      </w:pPr>
      <w:r w:rsidRPr="001B73D8">
        <w:rPr>
          <w:rFonts w:ascii="Sylfaen" w:eastAsia="Calibri" w:hAnsi="Sylfaen" w:cs="Calibri"/>
          <w:sz w:val="24"/>
          <w:szCs w:val="24"/>
        </w:rPr>
        <w:t>“Vocational Training/Re-training and Qualification State Program” is a sub-program of the “Labor and Employmen</w:t>
      </w:r>
      <w:r w:rsidR="008B047B" w:rsidRPr="00E71843">
        <w:rPr>
          <w:rFonts w:ascii="Sylfaen" w:eastAsia="Calibri" w:hAnsi="Sylfaen" w:cs="Calibri"/>
          <w:sz w:val="24"/>
          <w:szCs w:val="24"/>
        </w:rPr>
        <w:t>t System Reform Program”</w:t>
      </w:r>
      <w:r w:rsidR="00D94F19">
        <w:rPr>
          <w:rFonts w:ascii="Sylfaen" w:eastAsia="Calibri" w:hAnsi="Sylfaen" w:cs="Calibri"/>
          <w:sz w:val="24"/>
          <w:szCs w:val="24"/>
          <w:lang w:val="ka-GE"/>
        </w:rPr>
        <w:t xml:space="preserve"> </w:t>
      </w:r>
      <w:r w:rsidRPr="001B73D8">
        <w:rPr>
          <w:rFonts w:ascii="Sylfaen" w:eastAsia="Calibri" w:hAnsi="Sylfaen" w:cs="Calibri"/>
          <w:b/>
          <w:sz w:val="24"/>
          <w:szCs w:val="24"/>
        </w:rPr>
        <w:t>aims</w:t>
      </w:r>
      <w:r w:rsidRPr="001B73D8">
        <w:rPr>
          <w:rFonts w:ascii="Sylfaen" w:eastAsia="Calibri" w:hAnsi="Sylfaen" w:cs="Calibri"/>
          <w:sz w:val="24"/>
          <w:szCs w:val="24"/>
        </w:rPr>
        <w:t xml:space="preserve"> to train/re-train job seekers in professions required by the labor market and/or</w:t>
      </w:r>
      <w:r w:rsidR="00824A39">
        <w:rPr>
          <w:rFonts w:ascii="Sylfaen" w:eastAsia="Calibri" w:hAnsi="Sylfaen" w:cs="Calibri"/>
          <w:sz w:val="24"/>
          <w:szCs w:val="24"/>
        </w:rPr>
        <w:t xml:space="preserve"> to</w:t>
      </w:r>
      <w:r w:rsidRPr="001B73D8">
        <w:rPr>
          <w:rFonts w:ascii="Sylfaen" w:eastAsia="Calibri" w:hAnsi="Sylfaen" w:cs="Calibri"/>
          <w:sz w:val="24"/>
          <w:szCs w:val="24"/>
        </w:rPr>
        <w:t xml:space="preserve"> increase their competitiveness </w:t>
      </w:r>
      <w:r w:rsidR="005400A6" w:rsidRPr="005400A6">
        <w:rPr>
          <w:rFonts w:ascii="Sylfaen" w:eastAsia="Calibri" w:hAnsi="Sylfaen" w:cs="Calibri"/>
          <w:sz w:val="24"/>
          <w:szCs w:val="24"/>
        </w:rPr>
        <w:t xml:space="preserve">by internship at certain positions </w:t>
      </w:r>
      <w:r w:rsidRPr="001B73D8">
        <w:rPr>
          <w:rFonts w:ascii="Sylfaen" w:eastAsia="Calibri" w:hAnsi="Sylfaen" w:cs="Calibri"/>
          <w:sz w:val="24"/>
          <w:szCs w:val="24"/>
        </w:rPr>
        <w:t>and thus support employment of job seekers.</w:t>
      </w:r>
      <w:r w:rsidR="00DD148B" w:rsidRPr="00E71843">
        <w:rPr>
          <w:rFonts w:ascii="Sylfaen" w:eastAsia="Calibri" w:hAnsi="Sylfaen" w:cs="Calibri"/>
          <w:sz w:val="24"/>
          <w:szCs w:val="24"/>
        </w:rPr>
        <w:t xml:space="preserve"> </w:t>
      </w:r>
      <w:r w:rsidR="00503D92" w:rsidRPr="00824A39">
        <w:rPr>
          <w:rFonts w:ascii="Sylfaen" w:eastAsia="Calibri" w:hAnsi="Sylfaen" w:cs="Calibri"/>
          <w:b/>
          <w:sz w:val="24"/>
          <w:szCs w:val="24"/>
        </w:rPr>
        <w:t>T</w:t>
      </w:r>
      <w:r w:rsidRPr="00824A39">
        <w:rPr>
          <w:rFonts w:ascii="Sylfaen" w:eastAsia="Calibri" w:hAnsi="Sylfaen" w:cs="Calibri"/>
          <w:b/>
          <w:sz w:val="24"/>
          <w:szCs w:val="24"/>
        </w:rPr>
        <w:t xml:space="preserve">he </w:t>
      </w:r>
      <w:r w:rsidR="00B33BB2" w:rsidRPr="00824A39">
        <w:rPr>
          <w:rFonts w:ascii="Sylfaen" w:eastAsia="Calibri" w:hAnsi="Sylfaen" w:cs="Calibri"/>
          <w:b/>
          <w:sz w:val="24"/>
          <w:szCs w:val="24"/>
        </w:rPr>
        <w:t>program objectives</w:t>
      </w:r>
      <w:r w:rsidR="00B33BB2">
        <w:rPr>
          <w:rFonts w:ascii="Sylfaen" w:eastAsia="Calibri" w:hAnsi="Sylfaen" w:cs="Calibri"/>
          <w:sz w:val="24"/>
          <w:szCs w:val="24"/>
        </w:rPr>
        <w:t xml:space="preserve"> include </w:t>
      </w:r>
      <w:r w:rsidR="00503D92" w:rsidRPr="00E71843">
        <w:rPr>
          <w:rFonts w:ascii="Sylfaen" w:eastAsia="Calibri" w:hAnsi="Sylfaen" w:cs="Calibri"/>
          <w:sz w:val="24"/>
          <w:szCs w:val="24"/>
        </w:rPr>
        <w:t>elaboration</w:t>
      </w:r>
      <w:r w:rsidRPr="001B73D8">
        <w:rPr>
          <w:rFonts w:ascii="Sylfaen" w:eastAsia="Calibri" w:hAnsi="Sylfaen" w:cs="Calibri"/>
          <w:sz w:val="24"/>
          <w:szCs w:val="24"/>
        </w:rPr>
        <w:t xml:space="preserve"> legal acts required for program implementation</w:t>
      </w:r>
      <w:r w:rsidR="00B33BB2">
        <w:rPr>
          <w:rFonts w:ascii="Sylfaen" w:eastAsia="Calibri" w:hAnsi="Sylfaen" w:cs="Calibri"/>
          <w:sz w:val="24"/>
          <w:szCs w:val="24"/>
        </w:rPr>
        <w:t>;</w:t>
      </w:r>
      <w:r w:rsidR="00503D92" w:rsidRPr="00E71843">
        <w:rPr>
          <w:rFonts w:ascii="Sylfaen" w:eastAsia="Calibri" w:hAnsi="Sylfaen" w:cs="Calibri"/>
          <w:sz w:val="24"/>
          <w:szCs w:val="24"/>
        </w:rPr>
        <w:t xml:space="preserve"> L</w:t>
      </w:r>
      <w:r w:rsidRPr="001B73D8">
        <w:rPr>
          <w:rFonts w:ascii="Sylfaen" w:eastAsia="Calibri" w:hAnsi="Sylfaen" w:cs="Calibri"/>
          <w:sz w:val="24"/>
          <w:szCs w:val="24"/>
        </w:rPr>
        <w:t>abo</w:t>
      </w:r>
      <w:r w:rsidR="00503D92" w:rsidRPr="00E71843">
        <w:rPr>
          <w:rFonts w:ascii="Sylfaen" w:eastAsia="Calibri" w:hAnsi="Sylfaen" w:cs="Calibri"/>
          <w:sz w:val="24"/>
          <w:szCs w:val="24"/>
        </w:rPr>
        <w:t>r market demand survey analysis</w:t>
      </w:r>
      <w:r w:rsidRPr="001B73D8">
        <w:rPr>
          <w:rFonts w:ascii="Sylfaen" w:eastAsia="Calibri" w:hAnsi="Sylfaen" w:cs="Calibri"/>
          <w:sz w:val="24"/>
          <w:szCs w:val="24"/>
        </w:rPr>
        <w:t>; Identification/registration the relevant</w:t>
      </w:r>
      <w:r w:rsidR="00824A39">
        <w:rPr>
          <w:rFonts w:ascii="Sylfaen" w:eastAsia="Calibri" w:hAnsi="Sylfaen" w:cs="Calibri"/>
          <w:sz w:val="24"/>
          <w:szCs w:val="24"/>
        </w:rPr>
        <w:t xml:space="preserve"> implementer</w:t>
      </w:r>
      <w:r w:rsidRPr="001B73D8">
        <w:rPr>
          <w:rFonts w:ascii="Sylfaen" w:eastAsia="Calibri" w:hAnsi="Sylfaen" w:cs="Calibri"/>
          <w:sz w:val="24"/>
          <w:szCs w:val="24"/>
        </w:rPr>
        <w:t xml:space="preserve"> institution</w:t>
      </w:r>
      <w:r w:rsidR="00B33BB2">
        <w:rPr>
          <w:rFonts w:ascii="Sylfaen" w:eastAsia="Calibri" w:hAnsi="Sylfaen" w:cs="Calibri"/>
          <w:sz w:val="24"/>
          <w:szCs w:val="24"/>
        </w:rPr>
        <w:t>s</w:t>
      </w:r>
      <w:r w:rsidR="00824A39">
        <w:rPr>
          <w:rFonts w:ascii="Sylfaen" w:eastAsia="Calibri" w:hAnsi="Sylfaen" w:cs="Calibri"/>
          <w:sz w:val="24"/>
          <w:szCs w:val="24"/>
        </w:rPr>
        <w:t xml:space="preserve">/colleges </w:t>
      </w:r>
      <w:r w:rsidR="00B33BB2">
        <w:rPr>
          <w:rFonts w:ascii="Sylfaen" w:eastAsia="Calibri" w:hAnsi="Sylfaen" w:cs="Calibri"/>
          <w:sz w:val="24"/>
          <w:szCs w:val="24"/>
        </w:rPr>
        <w:t xml:space="preserve"> as well as</w:t>
      </w:r>
      <w:r w:rsidR="005E14D3" w:rsidRPr="00E71843">
        <w:rPr>
          <w:rFonts w:ascii="Sylfaen" w:eastAsia="Calibri" w:hAnsi="Sylfaen" w:cs="Calibri"/>
          <w:sz w:val="24"/>
          <w:szCs w:val="24"/>
        </w:rPr>
        <w:t xml:space="preserve"> </w:t>
      </w:r>
      <w:r w:rsidRPr="001B73D8">
        <w:rPr>
          <w:rFonts w:ascii="Sylfaen" w:eastAsia="Calibri" w:hAnsi="Sylfaen" w:cs="Calibri"/>
          <w:sz w:val="24"/>
          <w:szCs w:val="24"/>
        </w:rPr>
        <w:t>the job seekers interested in vocational training/re-training;</w:t>
      </w:r>
      <w:r w:rsidR="00E91EDB" w:rsidRPr="00E71843">
        <w:rPr>
          <w:rFonts w:ascii="Sylfaen" w:eastAsia="Calibri" w:hAnsi="Sylfaen" w:cs="Calibri"/>
          <w:sz w:val="24"/>
          <w:szCs w:val="24"/>
        </w:rPr>
        <w:t xml:space="preserve">  job seekers </w:t>
      </w:r>
      <w:r w:rsidR="00CC5FA5" w:rsidRPr="00E71843">
        <w:rPr>
          <w:rFonts w:ascii="Sylfaen" w:eastAsia="Calibri" w:hAnsi="Sylfaen" w:cs="Calibri"/>
          <w:sz w:val="24"/>
          <w:szCs w:val="24"/>
        </w:rPr>
        <w:t>engagement</w:t>
      </w:r>
      <w:r w:rsidRPr="001B73D8">
        <w:rPr>
          <w:rFonts w:ascii="Sylfaen" w:eastAsia="Calibri" w:hAnsi="Sylfaen" w:cs="Calibri"/>
          <w:sz w:val="24"/>
          <w:szCs w:val="24"/>
        </w:rPr>
        <w:t xml:space="preserve"> in real working environment trainings (internship) process with state scholarship.</w:t>
      </w:r>
      <w:r w:rsidR="00A66F6D" w:rsidRPr="00E71843">
        <w:rPr>
          <w:rFonts w:ascii="Sylfaen" w:eastAsia="Calibri" w:hAnsi="Sylfaen" w:cs="Calibri"/>
          <w:sz w:val="24"/>
          <w:szCs w:val="24"/>
        </w:rPr>
        <w:t xml:space="preserve"> </w:t>
      </w:r>
    </w:p>
    <w:p w:rsidR="001B73D8" w:rsidRPr="001B73D8" w:rsidRDefault="00503D92" w:rsidP="00DD148B">
      <w:pPr>
        <w:spacing w:after="100" w:afterAutospacing="1"/>
        <w:rPr>
          <w:rFonts w:ascii="Sylfaen" w:eastAsia="Calibri" w:hAnsi="Sylfaen" w:cs="Calibri"/>
          <w:sz w:val="24"/>
          <w:szCs w:val="24"/>
        </w:rPr>
      </w:pPr>
      <w:r w:rsidRPr="00E71843">
        <w:rPr>
          <w:rFonts w:ascii="Sylfaen" w:eastAsia="Calibri" w:hAnsi="Sylfaen" w:cs="Calibri"/>
          <w:b/>
          <w:sz w:val="24"/>
          <w:szCs w:val="24"/>
        </w:rPr>
        <w:t>The</w:t>
      </w:r>
      <w:r w:rsidR="001B73D8" w:rsidRPr="001B73D8">
        <w:rPr>
          <w:rFonts w:ascii="Sylfaen" w:eastAsia="Calibri" w:hAnsi="Sylfaen" w:cs="Calibri"/>
          <w:b/>
          <w:sz w:val="24"/>
          <w:szCs w:val="24"/>
        </w:rPr>
        <w:t xml:space="preserve"> program target groups</w:t>
      </w:r>
      <w:r w:rsidR="001B73D8" w:rsidRPr="001B73D8">
        <w:rPr>
          <w:rFonts w:ascii="Sylfaen" w:eastAsia="Calibri" w:hAnsi="Sylfaen" w:cs="Calibri"/>
          <w:sz w:val="24"/>
          <w:szCs w:val="24"/>
        </w:rPr>
        <w:t xml:space="preserve"> are citizens of Georgia, above 16, who are capable of working, individuals without permanent residence permit in Georgia and refugees or individuals with humanitarian status, who are registered at labor market management information system- </w:t>
      </w:r>
      <w:r w:rsidR="001B73D8" w:rsidRPr="00E71843">
        <w:rPr>
          <w:rFonts w:ascii="Sylfaen" w:eastAsia="Calibri" w:hAnsi="Sylfaen" w:cs="Calibri"/>
          <w:color w:val="0563C1"/>
          <w:sz w:val="24"/>
          <w:szCs w:val="24"/>
          <w:u w:val="single"/>
          <w:lang w:val="ka-GE"/>
        </w:rPr>
        <w:t>www.worknet.gov.ge</w:t>
      </w:r>
      <w:r w:rsidR="001B73D8" w:rsidRPr="001B73D8">
        <w:rPr>
          <w:rFonts w:ascii="Sylfaen" w:eastAsia="Calibri" w:hAnsi="Sylfaen" w:cs="Calibri"/>
          <w:sz w:val="24"/>
          <w:szCs w:val="24"/>
        </w:rPr>
        <w:t xml:space="preserve">. The precondition to obtain the services provided by the program is possession of elementary education completion document by the job seeker. However, this restriction does not apply to representatives of different vulnerable groups, also victims of domestic violence and trafficking and women, who were unable to complete elementary education due to early marriage. </w:t>
      </w:r>
      <w:r w:rsidR="00E91EDB" w:rsidRPr="00E71843">
        <w:rPr>
          <w:rFonts w:ascii="Sylfaen" w:eastAsia="Calibri" w:hAnsi="Sylfaen" w:cs="Calibri"/>
          <w:sz w:val="24"/>
          <w:szCs w:val="24"/>
        </w:rPr>
        <w:t>In other equal conditions, women also are listed to be prioritized.</w:t>
      </w:r>
    </w:p>
    <w:p w:rsidR="001B73D8" w:rsidRPr="001B73D8" w:rsidRDefault="001B73D8" w:rsidP="00D6125B">
      <w:pPr>
        <w:spacing w:after="0"/>
        <w:rPr>
          <w:rFonts w:ascii="Sylfaen" w:eastAsia="Calibri" w:hAnsi="Sylfaen" w:cs="Calibri"/>
          <w:sz w:val="24"/>
          <w:szCs w:val="24"/>
        </w:rPr>
      </w:pPr>
      <w:r w:rsidRPr="001B73D8">
        <w:rPr>
          <w:rFonts w:ascii="Sylfaen" w:eastAsia="Calibri" w:hAnsi="Sylfaen" w:cs="Calibri"/>
          <w:b/>
          <w:sz w:val="24"/>
          <w:szCs w:val="24"/>
        </w:rPr>
        <w:t>Activities</w:t>
      </w:r>
      <w:r w:rsidRPr="001B73D8">
        <w:rPr>
          <w:rFonts w:ascii="Sylfaen" w:eastAsia="Calibri" w:hAnsi="Sylfaen" w:cs="Calibri"/>
          <w:sz w:val="24"/>
          <w:szCs w:val="24"/>
        </w:rPr>
        <w:t xml:space="preserve"> to be carried out </w:t>
      </w:r>
      <w:r w:rsidR="00D6125B" w:rsidRPr="00E71843">
        <w:rPr>
          <w:rFonts w:ascii="Sylfaen" w:eastAsia="Calibri" w:hAnsi="Sylfaen" w:cs="Calibri"/>
          <w:sz w:val="24"/>
          <w:szCs w:val="24"/>
        </w:rPr>
        <w:t xml:space="preserve">by </w:t>
      </w:r>
      <w:r w:rsidRPr="001B73D8">
        <w:rPr>
          <w:rFonts w:ascii="Sylfaen" w:eastAsia="Calibri" w:hAnsi="Sylfaen" w:cs="Calibri"/>
          <w:sz w:val="24"/>
          <w:szCs w:val="24"/>
        </w:rPr>
        <w:t>Social Service Agency</w:t>
      </w:r>
      <w:r w:rsidR="00D6125B" w:rsidRPr="00E71843">
        <w:rPr>
          <w:rFonts w:ascii="Sylfaen" w:eastAsia="Calibri" w:hAnsi="Sylfaen" w:cs="Calibri"/>
          <w:sz w:val="24"/>
          <w:szCs w:val="24"/>
        </w:rPr>
        <w:t xml:space="preserve"> as program implementer include</w:t>
      </w:r>
      <w:r w:rsidRPr="001B73D8">
        <w:rPr>
          <w:rFonts w:ascii="Sylfaen" w:eastAsia="Calibri" w:hAnsi="Sylfaen" w:cs="Calibri"/>
          <w:sz w:val="24"/>
          <w:szCs w:val="24"/>
        </w:rPr>
        <w:t xml:space="preserve"> as follows:</w:t>
      </w:r>
    </w:p>
    <w:p w:rsidR="001B73D8" w:rsidRPr="001B73D8" w:rsidRDefault="001B73D8" w:rsidP="009B2FC9">
      <w:pPr>
        <w:numPr>
          <w:ilvl w:val="0"/>
          <w:numId w:val="10"/>
        </w:numPr>
        <w:spacing w:after="0"/>
        <w:contextualSpacing/>
        <w:rPr>
          <w:rFonts w:ascii="Sylfaen" w:eastAsia="Calibri" w:hAnsi="Sylfaen" w:cs="Calibri"/>
          <w:i/>
          <w:sz w:val="24"/>
          <w:szCs w:val="24"/>
        </w:rPr>
      </w:pPr>
      <w:r w:rsidRPr="001B73D8">
        <w:rPr>
          <w:rFonts w:ascii="Sylfaen" w:eastAsia="Calibri" w:hAnsi="Sylfaen" w:cs="Calibri"/>
          <w:i/>
          <w:sz w:val="24"/>
          <w:szCs w:val="24"/>
        </w:rPr>
        <w:t>Inform job seeks with information of program conditions and professions;</w:t>
      </w:r>
    </w:p>
    <w:p w:rsidR="001B73D8" w:rsidRPr="001B73D8" w:rsidRDefault="001B73D8" w:rsidP="009B2FC9">
      <w:pPr>
        <w:numPr>
          <w:ilvl w:val="0"/>
          <w:numId w:val="10"/>
        </w:numPr>
        <w:spacing w:after="0"/>
        <w:contextualSpacing/>
        <w:rPr>
          <w:rFonts w:ascii="Sylfaen" w:eastAsia="Calibri" w:hAnsi="Sylfaen" w:cs="Calibri"/>
          <w:i/>
          <w:sz w:val="24"/>
          <w:szCs w:val="24"/>
        </w:rPr>
      </w:pPr>
      <w:r w:rsidRPr="001B73D8">
        <w:rPr>
          <w:rFonts w:ascii="Sylfaen" w:eastAsia="Calibri" w:hAnsi="Sylfaen" w:cs="Calibri"/>
          <w:i/>
          <w:sz w:val="24"/>
          <w:szCs w:val="24"/>
        </w:rPr>
        <w:t>Support of job seekers in selection of vocational training program;</w:t>
      </w:r>
    </w:p>
    <w:p w:rsidR="001B73D8" w:rsidRPr="001B73D8" w:rsidRDefault="001B73D8" w:rsidP="009B2FC9">
      <w:pPr>
        <w:numPr>
          <w:ilvl w:val="0"/>
          <w:numId w:val="10"/>
        </w:numPr>
        <w:spacing w:after="0"/>
        <w:contextualSpacing/>
        <w:rPr>
          <w:rFonts w:ascii="Sylfaen" w:eastAsia="Calibri" w:hAnsi="Sylfaen" w:cs="Calibri"/>
          <w:i/>
          <w:sz w:val="24"/>
          <w:szCs w:val="24"/>
        </w:rPr>
      </w:pPr>
      <w:r w:rsidRPr="001B73D8">
        <w:rPr>
          <w:rFonts w:ascii="Sylfaen" w:eastAsia="Calibri" w:hAnsi="Sylfaen" w:cs="Calibri"/>
          <w:i/>
          <w:sz w:val="24"/>
          <w:szCs w:val="24"/>
        </w:rPr>
        <w:t>Sending selected candidates to provider;</w:t>
      </w:r>
    </w:p>
    <w:p w:rsidR="001B73D8" w:rsidRPr="001B73D8" w:rsidRDefault="001B73D8" w:rsidP="009B2FC9">
      <w:pPr>
        <w:numPr>
          <w:ilvl w:val="0"/>
          <w:numId w:val="10"/>
        </w:numPr>
        <w:spacing w:after="0"/>
        <w:contextualSpacing/>
        <w:rPr>
          <w:rFonts w:ascii="Sylfaen" w:eastAsia="Calibri" w:hAnsi="Sylfaen" w:cs="Calibri"/>
          <w:i/>
          <w:sz w:val="24"/>
          <w:szCs w:val="24"/>
        </w:rPr>
      </w:pPr>
      <w:r w:rsidRPr="001B73D8">
        <w:rPr>
          <w:rFonts w:ascii="Sylfaen" w:eastAsia="Calibri" w:hAnsi="Sylfaen" w:cs="Calibri"/>
          <w:i/>
          <w:sz w:val="24"/>
          <w:szCs w:val="24"/>
        </w:rPr>
        <w:t xml:space="preserve">Based on the final decision of the provider conclusion of the agreement with job seeker; </w:t>
      </w:r>
    </w:p>
    <w:p w:rsidR="001B73D8" w:rsidRPr="001B73D8" w:rsidRDefault="001B73D8" w:rsidP="009B2FC9">
      <w:pPr>
        <w:numPr>
          <w:ilvl w:val="0"/>
          <w:numId w:val="10"/>
        </w:numPr>
        <w:spacing w:after="0"/>
        <w:contextualSpacing/>
        <w:rPr>
          <w:rFonts w:ascii="Sylfaen" w:eastAsia="Calibri" w:hAnsi="Sylfaen" w:cs="Calibri"/>
          <w:i/>
          <w:sz w:val="24"/>
          <w:szCs w:val="24"/>
        </w:rPr>
      </w:pPr>
      <w:r w:rsidRPr="001B73D8">
        <w:rPr>
          <w:rFonts w:ascii="Sylfaen" w:eastAsia="Calibri" w:hAnsi="Sylfaen" w:cs="Calibri"/>
          <w:i/>
          <w:sz w:val="24"/>
          <w:szCs w:val="24"/>
        </w:rPr>
        <w:t>Handover of materialized voucher;</w:t>
      </w:r>
    </w:p>
    <w:p w:rsidR="001B73D8" w:rsidRPr="001B73D8" w:rsidRDefault="001B73D8" w:rsidP="009B2FC9">
      <w:pPr>
        <w:numPr>
          <w:ilvl w:val="0"/>
          <w:numId w:val="10"/>
        </w:numPr>
        <w:spacing w:after="0"/>
        <w:ind w:left="709"/>
        <w:contextualSpacing/>
        <w:rPr>
          <w:rFonts w:ascii="Sylfaen" w:eastAsia="Calibri" w:hAnsi="Sylfaen" w:cs="Calibri"/>
          <w:i/>
          <w:sz w:val="24"/>
          <w:szCs w:val="24"/>
        </w:rPr>
      </w:pPr>
      <w:r w:rsidRPr="001B73D8">
        <w:rPr>
          <w:rFonts w:ascii="Sylfaen" w:eastAsia="Calibri" w:hAnsi="Sylfaen" w:cs="Calibri"/>
          <w:i/>
          <w:sz w:val="24"/>
          <w:szCs w:val="24"/>
        </w:rPr>
        <w:t>Handover of travel voucher in case of internship;</w:t>
      </w:r>
    </w:p>
    <w:p w:rsidR="006C3B91" w:rsidRPr="00E71843" w:rsidRDefault="006C3B91" w:rsidP="006C3B91">
      <w:pPr>
        <w:spacing w:after="0"/>
        <w:rPr>
          <w:rFonts w:ascii="Sylfaen" w:eastAsia="Calibri" w:hAnsi="Sylfaen" w:cs="Calibri"/>
          <w:sz w:val="24"/>
          <w:szCs w:val="24"/>
        </w:rPr>
      </w:pPr>
    </w:p>
    <w:p w:rsidR="001B73D8" w:rsidRPr="00E71843" w:rsidRDefault="00F22C10" w:rsidP="006C3B91">
      <w:pPr>
        <w:spacing w:after="0"/>
        <w:rPr>
          <w:rFonts w:ascii="Sylfaen" w:eastAsia="Calibri" w:hAnsi="Sylfaen" w:cs="Calibri"/>
          <w:sz w:val="24"/>
          <w:szCs w:val="24"/>
        </w:rPr>
      </w:pPr>
      <w:r w:rsidRPr="00E71843">
        <w:rPr>
          <w:rFonts w:ascii="Sylfaen" w:eastAsia="Calibri" w:hAnsi="Sylfaen" w:cs="Calibri"/>
          <w:b/>
          <w:sz w:val="24"/>
          <w:szCs w:val="24"/>
        </w:rPr>
        <w:t>The budget of the Program</w:t>
      </w:r>
      <w:r w:rsidRPr="00E71843">
        <w:rPr>
          <w:rFonts w:ascii="Sylfaen" w:eastAsia="Calibri" w:hAnsi="Sylfaen" w:cs="Calibri"/>
          <w:sz w:val="24"/>
          <w:szCs w:val="24"/>
        </w:rPr>
        <w:t xml:space="preserve"> </w:t>
      </w:r>
      <w:r w:rsidR="006C3B91" w:rsidRPr="00E71843">
        <w:rPr>
          <w:rFonts w:ascii="Sylfaen" w:eastAsia="Calibri" w:hAnsi="Sylfaen" w:cs="Calibri"/>
          <w:sz w:val="24"/>
          <w:szCs w:val="24"/>
        </w:rPr>
        <w:t xml:space="preserve">is defined by the MoIDPLHSA in cooperation with other state authorities and </w:t>
      </w:r>
      <w:r w:rsidR="001B73D8" w:rsidRPr="001B73D8">
        <w:rPr>
          <w:rFonts w:ascii="Sylfaen" w:eastAsia="Calibri" w:hAnsi="Sylfaen" w:cs="Calibri"/>
          <w:sz w:val="24"/>
          <w:szCs w:val="24"/>
        </w:rPr>
        <w:t>has been growing since its enactment:</w:t>
      </w:r>
    </w:p>
    <w:p w:rsidR="006C3B91" w:rsidRPr="001B73D8" w:rsidRDefault="006C3B91" w:rsidP="006C3B91">
      <w:pPr>
        <w:spacing w:after="0"/>
        <w:rPr>
          <w:rFonts w:ascii="Sylfaen" w:eastAsia="Calibri" w:hAnsi="Sylfaen" w:cs="Calibri"/>
          <w:sz w:val="24"/>
          <w:szCs w:val="24"/>
        </w:rPr>
      </w:pPr>
    </w:p>
    <w:p w:rsidR="001B73D8" w:rsidRPr="001B73D8" w:rsidRDefault="00AC3EB0" w:rsidP="006C3B91">
      <w:pPr>
        <w:spacing w:after="0"/>
        <w:rPr>
          <w:rFonts w:ascii="Sylfaen" w:eastAsia="Calibri" w:hAnsi="Sylfaen" w:cs="Calibri"/>
          <w:sz w:val="24"/>
          <w:szCs w:val="24"/>
        </w:rPr>
      </w:pPr>
      <w:r>
        <w:rPr>
          <w:rFonts w:ascii="Sylfaen" w:eastAsia="Calibri" w:hAnsi="Sylfaen" w:cs="Calibri"/>
          <w:b/>
          <w:sz w:val="24"/>
          <w:szCs w:val="24"/>
        </w:rPr>
        <w:t>Table 8</w:t>
      </w:r>
      <w:r w:rsidR="001B73D8" w:rsidRPr="003B4359">
        <w:rPr>
          <w:rFonts w:ascii="Sylfaen" w:eastAsia="Calibri" w:hAnsi="Sylfaen" w:cs="Calibri"/>
          <w:b/>
          <w:sz w:val="24"/>
          <w:szCs w:val="24"/>
        </w:rPr>
        <w:t>:</w:t>
      </w:r>
      <w:r w:rsidR="001B73D8" w:rsidRPr="001B73D8">
        <w:rPr>
          <w:rFonts w:ascii="Sylfaen" w:eastAsia="Calibri" w:hAnsi="Sylfaen" w:cs="Calibri"/>
          <w:sz w:val="24"/>
          <w:szCs w:val="24"/>
        </w:rPr>
        <w:t xml:space="preserve"> Budget for state program code 35 05 04, 2015-2018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911"/>
        <w:gridCol w:w="2026"/>
        <w:gridCol w:w="2092"/>
        <w:gridCol w:w="2026"/>
      </w:tblGrid>
      <w:tr w:rsidR="001B73D8" w:rsidRPr="001B73D8" w:rsidTr="00772BED">
        <w:tc>
          <w:tcPr>
            <w:tcW w:w="9288" w:type="dxa"/>
            <w:gridSpan w:val="5"/>
          </w:tcPr>
          <w:p w:rsidR="001B73D8" w:rsidRPr="001B73D8" w:rsidRDefault="001B73D8" w:rsidP="00772BED">
            <w:pPr>
              <w:contextualSpacing/>
              <w:jc w:val="center"/>
              <w:rPr>
                <w:rFonts w:ascii="Sylfaen" w:eastAsia="Times New Roman" w:hAnsi="Sylfaen" w:cs="Calibri"/>
                <w:bCs/>
              </w:rPr>
            </w:pPr>
            <w:r w:rsidRPr="001B73D8">
              <w:rPr>
                <w:rFonts w:ascii="Sylfaen" w:eastAsia="Calibri" w:hAnsi="Sylfaen" w:cs="Calibri"/>
              </w:rPr>
              <w:t xml:space="preserve">State Program on </w:t>
            </w:r>
            <w:r w:rsidRPr="001B73D8">
              <w:rPr>
                <w:rFonts w:ascii="Sylfaen" w:eastAsia="Times New Roman" w:hAnsi="Sylfaen" w:cs="Calibri"/>
                <w:bCs/>
              </w:rPr>
              <w:t>Vocational Training/Re-training and Qualification Enhancement for Job Seekers</w:t>
            </w:r>
            <w:r w:rsidRPr="001B73D8">
              <w:rPr>
                <w:rFonts w:ascii="Sylfaen" w:eastAsia="Calibri" w:hAnsi="Sylfaen" w:cs="Arial"/>
              </w:rPr>
              <w:t xml:space="preserve"> </w:t>
            </w:r>
            <w:r w:rsidRPr="001B73D8">
              <w:rPr>
                <w:rFonts w:ascii="Sylfaen" w:eastAsia="Times New Roman" w:hAnsi="Sylfaen" w:cs="Calibri"/>
                <w:bCs/>
              </w:rPr>
              <w:t>(</w:t>
            </w:r>
            <w:r w:rsidRPr="001B73D8">
              <w:rPr>
                <w:rFonts w:ascii="Sylfaen" w:eastAsia="Times New Roman" w:hAnsi="Sylfaen" w:cs="Sylfaen"/>
                <w:bCs/>
              </w:rPr>
              <w:t xml:space="preserve">program code </w:t>
            </w:r>
            <w:r w:rsidRPr="001B73D8">
              <w:rPr>
                <w:rFonts w:ascii="Sylfaen" w:eastAsia="Times New Roman" w:hAnsi="Sylfaen" w:cs="Calibri"/>
                <w:bCs/>
              </w:rPr>
              <w:t>35 05 04)  Annual Budget (</w:t>
            </w:r>
            <w:r w:rsidR="00772BED">
              <w:rPr>
                <w:rFonts w:ascii="Sylfaen" w:eastAsia="Times New Roman" w:hAnsi="Sylfaen" w:cs="Calibri"/>
                <w:bCs/>
              </w:rPr>
              <w:t>GEL</w:t>
            </w:r>
            <w:r w:rsidRPr="001B73D8">
              <w:rPr>
                <w:rFonts w:ascii="Sylfaen" w:eastAsia="Times New Roman" w:hAnsi="Sylfaen" w:cs="Calibri"/>
                <w:bCs/>
              </w:rPr>
              <w:t xml:space="preserve">) </w:t>
            </w:r>
          </w:p>
        </w:tc>
      </w:tr>
      <w:tr w:rsidR="001B73D8" w:rsidRPr="001B73D8" w:rsidTr="00772BED">
        <w:tc>
          <w:tcPr>
            <w:tcW w:w="1233" w:type="dxa"/>
          </w:tcPr>
          <w:p w:rsidR="001B73D8" w:rsidRPr="001B73D8" w:rsidRDefault="001B73D8" w:rsidP="001B73D8">
            <w:pPr>
              <w:contextualSpacing/>
              <w:jc w:val="both"/>
              <w:rPr>
                <w:rFonts w:ascii="Sylfaen" w:eastAsia="Calibri" w:hAnsi="Sylfaen" w:cs="Calibri"/>
                <w:lang w:val="ka-GE"/>
              </w:rPr>
            </w:pPr>
            <w:r w:rsidRPr="001B73D8">
              <w:rPr>
                <w:rFonts w:ascii="Sylfaen" w:eastAsia="Calibri" w:hAnsi="Sylfaen" w:cs="Calibri"/>
                <w:lang w:val="ka-GE"/>
              </w:rPr>
              <w:lastRenderedPageBreak/>
              <w:t>Year</w:t>
            </w:r>
          </w:p>
        </w:tc>
        <w:tc>
          <w:tcPr>
            <w:tcW w:w="1911"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2015</w:t>
            </w:r>
          </w:p>
        </w:tc>
        <w:tc>
          <w:tcPr>
            <w:tcW w:w="2026"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2016</w:t>
            </w:r>
          </w:p>
        </w:tc>
        <w:tc>
          <w:tcPr>
            <w:tcW w:w="2092"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2017</w:t>
            </w:r>
          </w:p>
        </w:tc>
        <w:tc>
          <w:tcPr>
            <w:tcW w:w="2026"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2018</w:t>
            </w:r>
          </w:p>
        </w:tc>
      </w:tr>
      <w:tr w:rsidR="001B73D8" w:rsidRPr="001B73D8" w:rsidTr="00772BED">
        <w:tc>
          <w:tcPr>
            <w:tcW w:w="1233" w:type="dxa"/>
          </w:tcPr>
          <w:p w:rsidR="001B73D8" w:rsidRPr="001B73D8" w:rsidRDefault="001B73D8" w:rsidP="001B73D8">
            <w:pPr>
              <w:contextualSpacing/>
              <w:jc w:val="both"/>
              <w:rPr>
                <w:rFonts w:ascii="Sylfaen" w:eastAsia="Calibri" w:hAnsi="Sylfaen" w:cs="Calibri"/>
              </w:rPr>
            </w:pPr>
            <w:r w:rsidRPr="001B73D8">
              <w:rPr>
                <w:rFonts w:ascii="Sylfaen" w:eastAsia="Calibri" w:hAnsi="Sylfaen" w:cs="Calibri"/>
              </w:rPr>
              <w:t>Budget</w:t>
            </w:r>
          </w:p>
        </w:tc>
        <w:tc>
          <w:tcPr>
            <w:tcW w:w="1911"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1 900 000</w:t>
            </w:r>
          </w:p>
        </w:tc>
        <w:tc>
          <w:tcPr>
            <w:tcW w:w="2026"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2 014 000</w:t>
            </w:r>
          </w:p>
        </w:tc>
        <w:tc>
          <w:tcPr>
            <w:tcW w:w="2092"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2 014 000</w:t>
            </w:r>
          </w:p>
        </w:tc>
        <w:tc>
          <w:tcPr>
            <w:tcW w:w="2026" w:type="dxa"/>
          </w:tcPr>
          <w:p w:rsidR="001B73D8" w:rsidRPr="001B73D8" w:rsidRDefault="001B73D8" w:rsidP="001B73D8">
            <w:pPr>
              <w:contextualSpacing/>
              <w:jc w:val="center"/>
              <w:rPr>
                <w:rFonts w:ascii="Sylfaen" w:eastAsia="Calibri" w:hAnsi="Sylfaen" w:cs="Calibri"/>
                <w:lang w:val="ka-GE"/>
              </w:rPr>
            </w:pPr>
            <w:r w:rsidRPr="001B73D8">
              <w:rPr>
                <w:rFonts w:ascii="Sylfaen" w:eastAsia="Calibri" w:hAnsi="Sylfaen" w:cs="Calibri"/>
                <w:lang w:val="ka-GE"/>
              </w:rPr>
              <w:t>2 090 000</w:t>
            </w:r>
          </w:p>
        </w:tc>
      </w:tr>
    </w:tbl>
    <w:p w:rsidR="001B73D8" w:rsidRPr="001B73D8" w:rsidRDefault="001B73D8" w:rsidP="001B73D8">
      <w:pPr>
        <w:spacing w:after="0"/>
        <w:rPr>
          <w:rFonts w:ascii="Sylfaen" w:eastAsia="Calibri" w:hAnsi="Sylfaen" w:cs="Calibri"/>
          <w:lang w:val="ka-GE"/>
        </w:rPr>
      </w:pPr>
    </w:p>
    <w:p w:rsidR="001B73D8" w:rsidRPr="001B73D8" w:rsidRDefault="00F22C10" w:rsidP="00F22C10">
      <w:pPr>
        <w:spacing w:after="0"/>
        <w:rPr>
          <w:rFonts w:ascii="Sylfaen" w:eastAsia="Times New Roman" w:hAnsi="Sylfaen" w:cs="Calibri"/>
          <w:bCs/>
          <w:sz w:val="24"/>
          <w:szCs w:val="24"/>
        </w:rPr>
      </w:pPr>
      <w:r w:rsidRPr="00E71843">
        <w:rPr>
          <w:rFonts w:ascii="Sylfaen" w:eastAsia="Calibri" w:hAnsi="Sylfaen" w:cs="Calibri"/>
          <w:sz w:val="24"/>
          <w:szCs w:val="24"/>
        </w:rPr>
        <w:t>The program</w:t>
      </w:r>
      <w:r w:rsidR="001B73D8" w:rsidRPr="001B73D8">
        <w:rPr>
          <w:rFonts w:ascii="Sylfaen" w:eastAsia="Times New Roman" w:hAnsi="Sylfaen" w:cs="Calibri"/>
          <w:bCs/>
          <w:sz w:val="24"/>
          <w:szCs w:val="24"/>
        </w:rPr>
        <w:t xml:space="preserve"> has a unified budget and vocational training/re-training and internship components are not separated. Also, the </w:t>
      </w:r>
      <w:r w:rsidR="006932D9" w:rsidRPr="00E71843">
        <w:rPr>
          <w:rFonts w:ascii="Sylfaen" w:eastAsia="Times New Roman" w:hAnsi="Sylfaen" w:cs="Calibri"/>
          <w:bCs/>
          <w:sz w:val="24"/>
          <w:szCs w:val="24"/>
        </w:rPr>
        <w:t>b</w:t>
      </w:r>
      <w:r w:rsidR="001B73D8" w:rsidRPr="001B73D8">
        <w:rPr>
          <w:rFonts w:ascii="Sylfaen" w:eastAsia="Times New Roman" w:hAnsi="Sylfaen" w:cs="Calibri"/>
          <w:bCs/>
          <w:sz w:val="24"/>
          <w:szCs w:val="24"/>
        </w:rPr>
        <w:t xml:space="preserve">udget is </w:t>
      </w:r>
      <w:r w:rsidR="006932D9" w:rsidRPr="00E71843">
        <w:rPr>
          <w:rFonts w:ascii="Sylfaen" w:eastAsia="Times New Roman" w:hAnsi="Sylfaen" w:cs="Calibri"/>
          <w:bCs/>
          <w:sz w:val="24"/>
          <w:szCs w:val="24"/>
        </w:rPr>
        <w:t xml:space="preserve">not </w:t>
      </w:r>
      <w:r w:rsidR="001B73D8" w:rsidRPr="001B73D8">
        <w:rPr>
          <w:rFonts w:ascii="Sylfaen" w:eastAsia="Times New Roman" w:hAnsi="Sylfaen" w:cs="Calibri"/>
          <w:bCs/>
          <w:sz w:val="24"/>
          <w:szCs w:val="24"/>
        </w:rPr>
        <w:t>separated based on</w:t>
      </w:r>
      <w:r w:rsidR="006932D9" w:rsidRPr="00E71843">
        <w:rPr>
          <w:rFonts w:ascii="Sylfaen" w:eastAsia="Times New Roman" w:hAnsi="Sylfaen" w:cs="Calibri"/>
          <w:bCs/>
          <w:sz w:val="24"/>
          <w:szCs w:val="24"/>
        </w:rPr>
        <w:t xml:space="preserve"> activities or</w:t>
      </w:r>
      <w:r w:rsidR="001B73D8" w:rsidRPr="001B73D8">
        <w:rPr>
          <w:rFonts w:ascii="Sylfaen" w:eastAsia="Times New Roman" w:hAnsi="Sylfaen" w:cs="Calibri"/>
          <w:bCs/>
          <w:sz w:val="24"/>
          <w:szCs w:val="24"/>
        </w:rPr>
        <w:t xml:space="preserve"> professions. However, in the scope of the program the </w:t>
      </w:r>
      <w:r w:rsidR="006932D9" w:rsidRPr="00E71843">
        <w:rPr>
          <w:rFonts w:ascii="Sylfaen" w:eastAsia="Times New Roman" w:hAnsi="Sylfaen" w:cs="Calibri"/>
          <w:bCs/>
          <w:sz w:val="24"/>
          <w:szCs w:val="24"/>
        </w:rPr>
        <w:t xml:space="preserve">maximum voucher value </w:t>
      </w:r>
      <w:r w:rsidR="001B73D8" w:rsidRPr="001B73D8">
        <w:rPr>
          <w:rFonts w:ascii="Sylfaen" w:eastAsia="Times New Roman" w:hAnsi="Sylfaen" w:cs="Calibri"/>
          <w:bCs/>
          <w:sz w:val="24"/>
          <w:szCs w:val="24"/>
        </w:rPr>
        <w:t xml:space="preserve">is determined and does not exceed 1000 GEL. </w:t>
      </w:r>
      <w:r w:rsidR="00CE21D7" w:rsidRPr="00E71843">
        <w:rPr>
          <w:rFonts w:ascii="Sylfaen" w:eastAsia="Times New Roman" w:hAnsi="Sylfaen" w:cs="Calibri"/>
          <w:bCs/>
          <w:sz w:val="24"/>
          <w:szCs w:val="24"/>
        </w:rPr>
        <w:t>I</w:t>
      </w:r>
      <w:r w:rsidR="001B73D8" w:rsidRPr="001B73D8">
        <w:rPr>
          <w:rFonts w:ascii="Sylfaen" w:eastAsia="Times New Roman" w:hAnsi="Sylfaen" w:cs="Calibri"/>
          <w:bCs/>
          <w:sz w:val="24"/>
          <w:szCs w:val="24"/>
        </w:rPr>
        <w:t>n order to increase</w:t>
      </w:r>
      <w:r w:rsidR="006C3B91" w:rsidRPr="00E71843">
        <w:rPr>
          <w:rFonts w:ascii="Sylfaen" w:eastAsia="Times New Roman" w:hAnsi="Sylfaen" w:cs="Calibri"/>
          <w:bCs/>
          <w:sz w:val="24"/>
          <w:szCs w:val="24"/>
        </w:rPr>
        <w:t xml:space="preserve"> program</w:t>
      </w:r>
      <w:r w:rsidR="001B73D8" w:rsidRPr="001B73D8">
        <w:rPr>
          <w:rFonts w:ascii="Sylfaen" w:eastAsia="Times New Roman" w:hAnsi="Sylfaen" w:cs="Calibri"/>
          <w:bCs/>
          <w:sz w:val="24"/>
          <w:szCs w:val="24"/>
        </w:rPr>
        <w:t xml:space="preserve"> accessibility for persons with disabilities and persons with special needs, payment for additional services (such as gesture language interpreters, mobility and orientation trainers, support/adaptive equipment and etc.) is carried out based on </w:t>
      </w:r>
      <w:r w:rsidR="006C3B91" w:rsidRPr="00E71843">
        <w:rPr>
          <w:rFonts w:ascii="Sylfaen" w:eastAsia="Times New Roman" w:hAnsi="Sylfaen" w:cs="Calibri"/>
          <w:bCs/>
          <w:sz w:val="24"/>
          <w:szCs w:val="24"/>
        </w:rPr>
        <w:t>factual price and</w:t>
      </w:r>
      <w:r w:rsidR="001B73D8" w:rsidRPr="001B73D8">
        <w:rPr>
          <w:rFonts w:ascii="Sylfaen" w:eastAsia="Times New Roman" w:hAnsi="Sylfaen" w:cs="Calibri"/>
          <w:bCs/>
          <w:sz w:val="24"/>
          <w:szCs w:val="24"/>
        </w:rPr>
        <w:t xml:space="preserve"> the maximum value of one voucher </w:t>
      </w:r>
      <w:r w:rsidR="00CE21D7" w:rsidRPr="00E71843">
        <w:rPr>
          <w:rFonts w:ascii="Sylfaen" w:eastAsia="Times New Roman" w:hAnsi="Sylfaen" w:cs="Calibri"/>
          <w:bCs/>
          <w:sz w:val="24"/>
          <w:szCs w:val="24"/>
        </w:rPr>
        <w:t xml:space="preserve">is increased to </w:t>
      </w:r>
      <w:r w:rsidR="001B73D8" w:rsidRPr="001B73D8">
        <w:rPr>
          <w:rFonts w:ascii="Sylfaen" w:eastAsia="Times New Roman" w:hAnsi="Sylfaen" w:cs="Calibri"/>
          <w:bCs/>
          <w:sz w:val="24"/>
          <w:szCs w:val="24"/>
        </w:rPr>
        <w:t>1500 GEL. In case of internship,</w:t>
      </w:r>
      <w:r w:rsidR="006932D9" w:rsidRPr="00E71843">
        <w:rPr>
          <w:rFonts w:ascii="Sylfaen" w:eastAsia="Times New Roman" w:hAnsi="Sylfaen" w:cs="Calibri"/>
          <w:bCs/>
          <w:sz w:val="24"/>
          <w:szCs w:val="24"/>
        </w:rPr>
        <w:t xml:space="preserve"> </w:t>
      </w:r>
      <w:r w:rsidR="001B73D8" w:rsidRPr="001B73D8">
        <w:rPr>
          <w:rFonts w:ascii="Sylfaen" w:eastAsia="Times New Roman" w:hAnsi="Sylfaen" w:cs="Calibri"/>
          <w:bCs/>
          <w:sz w:val="24"/>
          <w:szCs w:val="24"/>
        </w:rPr>
        <w:t xml:space="preserve">the  intern is provided with state scholarship, amount of which is 200 GEL per month for one user; costs of the business trips carried out in the scope of the program and for monitoring purposes are financed (transportation costs) from the budged approved for the state program. </w:t>
      </w:r>
    </w:p>
    <w:p w:rsidR="00F22C10" w:rsidRPr="00E71843" w:rsidRDefault="00F22C10" w:rsidP="00F22C10">
      <w:pPr>
        <w:spacing w:after="0"/>
        <w:rPr>
          <w:rFonts w:ascii="Sylfaen" w:eastAsia="Times New Roman" w:hAnsi="Sylfaen" w:cs="Calibri"/>
          <w:b/>
          <w:bCs/>
          <w:sz w:val="24"/>
          <w:szCs w:val="24"/>
        </w:rPr>
      </w:pPr>
    </w:p>
    <w:p w:rsidR="001B73D8" w:rsidRPr="001B73D8" w:rsidRDefault="001B73D8" w:rsidP="00F22C10">
      <w:pPr>
        <w:spacing w:after="0"/>
        <w:rPr>
          <w:rFonts w:ascii="Sylfaen" w:eastAsia="Times New Roman" w:hAnsi="Sylfaen" w:cs="Calibri"/>
          <w:b/>
          <w:bCs/>
          <w:sz w:val="24"/>
          <w:szCs w:val="24"/>
        </w:rPr>
      </w:pPr>
      <w:r w:rsidRPr="001B73D8">
        <w:rPr>
          <w:rFonts w:ascii="Sylfaen" w:eastAsia="Times New Roman" w:hAnsi="Sylfaen" w:cs="Calibri"/>
          <w:b/>
          <w:bCs/>
          <w:sz w:val="24"/>
          <w:szCs w:val="24"/>
        </w:rPr>
        <w:t>Program Performance Indicators</w:t>
      </w:r>
      <w:r w:rsidR="00F22C10" w:rsidRPr="00E71843">
        <w:rPr>
          <w:rFonts w:ascii="Sylfaen" w:eastAsia="Times New Roman" w:hAnsi="Sylfaen" w:cs="Calibri"/>
          <w:b/>
          <w:bCs/>
          <w:sz w:val="24"/>
          <w:szCs w:val="24"/>
        </w:rPr>
        <w:t>:</w:t>
      </w:r>
    </w:p>
    <w:p w:rsidR="001B73D8" w:rsidRPr="001B73D8" w:rsidRDefault="001B73D8" w:rsidP="009B2FC9">
      <w:pPr>
        <w:numPr>
          <w:ilvl w:val="0"/>
          <w:numId w:val="11"/>
        </w:numPr>
        <w:spacing w:after="0"/>
        <w:ind w:left="709"/>
        <w:contextualSpacing/>
        <w:rPr>
          <w:rFonts w:ascii="Sylfaen" w:eastAsia="Times New Roman" w:hAnsi="Sylfaen" w:cs="Calibri"/>
          <w:bCs/>
          <w:sz w:val="24"/>
          <w:szCs w:val="24"/>
        </w:rPr>
      </w:pPr>
      <w:r w:rsidRPr="001B73D8">
        <w:rPr>
          <w:rFonts w:ascii="Sylfaen" w:eastAsia="Times New Roman" w:hAnsi="Sylfaen" w:cs="Calibri"/>
          <w:bCs/>
          <w:sz w:val="24"/>
          <w:szCs w:val="24"/>
        </w:rPr>
        <w:t>In the scope of the program, number of job seekers using market demanded profession vocational training/re-training and internship at vacant and/or prospective positions, including representatives</w:t>
      </w:r>
      <w:r w:rsidRPr="001B73D8">
        <w:rPr>
          <w:rFonts w:ascii="Sylfaen" w:eastAsia="Times New Roman" w:hAnsi="Sylfaen" w:cs="Calibri"/>
          <w:bCs/>
          <w:sz w:val="24"/>
          <w:szCs w:val="24"/>
          <w:lang w:val="ka-GE"/>
        </w:rPr>
        <w:t xml:space="preserve"> </w:t>
      </w:r>
      <w:r w:rsidRPr="001B73D8">
        <w:rPr>
          <w:rFonts w:ascii="Sylfaen" w:eastAsia="Times New Roman" w:hAnsi="Sylfaen" w:cs="Calibri"/>
          <w:bCs/>
          <w:sz w:val="24"/>
          <w:szCs w:val="24"/>
        </w:rPr>
        <w:t xml:space="preserve">from vulnerable groups. </w:t>
      </w:r>
    </w:p>
    <w:p w:rsidR="001B73D8" w:rsidRPr="001B73D8" w:rsidRDefault="001B73D8" w:rsidP="009B2FC9">
      <w:pPr>
        <w:numPr>
          <w:ilvl w:val="0"/>
          <w:numId w:val="11"/>
        </w:numPr>
        <w:spacing w:after="100" w:afterAutospacing="1"/>
        <w:contextualSpacing/>
        <w:rPr>
          <w:rFonts w:ascii="Sylfaen" w:eastAsia="Times New Roman" w:hAnsi="Sylfaen" w:cs="Calibri"/>
          <w:bCs/>
          <w:sz w:val="24"/>
          <w:szCs w:val="24"/>
        </w:rPr>
      </w:pPr>
      <w:r w:rsidRPr="001B73D8">
        <w:rPr>
          <w:rFonts w:ascii="Sylfaen" w:eastAsia="Times New Roman" w:hAnsi="Sylfaen" w:cs="Calibri"/>
          <w:bCs/>
          <w:sz w:val="24"/>
          <w:szCs w:val="24"/>
        </w:rPr>
        <w:t xml:space="preserve">Number of employers involved in vacant and/or prospective position training (internship). </w:t>
      </w:r>
    </w:p>
    <w:p w:rsidR="001B73D8" w:rsidRPr="001B73D8" w:rsidRDefault="001B73D8" w:rsidP="009B2FC9">
      <w:pPr>
        <w:numPr>
          <w:ilvl w:val="0"/>
          <w:numId w:val="11"/>
        </w:numPr>
        <w:spacing w:after="100" w:afterAutospacing="1"/>
        <w:contextualSpacing/>
        <w:rPr>
          <w:rFonts w:ascii="Sylfaen" w:eastAsia="Times New Roman" w:hAnsi="Sylfaen" w:cs="Calibri"/>
          <w:bCs/>
          <w:sz w:val="24"/>
          <w:szCs w:val="24"/>
        </w:rPr>
      </w:pPr>
      <w:r w:rsidRPr="001B73D8">
        <w:rPr>
          <w:rFonts w:ascii="Sylfaen" w:eastAsia="Times New Roman" w:hAnsi="Sylfaen" w:cs="Calibri"/>
          <w:bCs/>
          <w:sz w:val="24"/>
          <w:szCs w:val="24"/>
        </w:rPr>
        <w:t xml:space="preserve">Number of job seekers employed upon completion of vocational training/re-training and internship programs, including representatives vulnerable groups. </w:t>
      </w:r>
    </w:p>
    <w:p w:rsidR="001B73D8" w:rsidRPr="001B73D8" w:rsidRDefault="001B73D8" w:rsidP="001B73D8">
      <w:pPr>
        <w:spacing w:after="100" w:afterAutospacing="1"/>
        <w:rPr>
          <w:rFonts w:ascii="Sylfaen" w:eastAsia="Times New Roman" w:hAnsi="Sylfaen" w:cs="Calibri"/>
          <w:bCs/>
          <w:sz w:val="24"/>
          <w:szCs w:val="24"/>
        </w:rPr>
      </w:pPr>
      <w:r w:rsidRPr="001B73D8">
        <w:rPr>
          <w:rFonts w:ascii="Sylfaen" w:eastAsia="Times New Roman" w:hAnsi="Sylfaen" w:cs="Calibri"/>
          <w:bCs/>
          <w:sz w:val="24"/>
          <w:szCs w:val="24"/>
        </w:rPr>
        <w:t>Thus, overall, th</w:t>
      </w:r>
      <w:r w:rsidR="006C3B91" w:rsidRPr="00E71843">
        <w:rPr>
          <w:rFonts w:ascii="Sylfaen" w:eastAsia="Times New Roman" w:hAnsi="Sylfaen" w:cs="Calibri"/>
          <w:bCs/>
          <w:sz w:val="24"/>
          <w:szCs w:val="24"/>
        </w:rPr>
        <w:t xml:space="preserve">e budget program description </w:t>
      </w:r>
      <w:r w:rsidRPr="001B73D8">
        <w:rPr>
          <w:rFonts w:ascii="Sylfaen" w:eastAsia="Times New Roman" w:hAnsi="Sylfaen" w:cs="Calibri"/>
          <w:bCs/>
          <w:sz w:val="24"/>
          <w:szCs w:val="24"/>
        </w:rPr>
        <w:t xml:space="preserve">doesn’t provide specific objectives </w:t>
      </w:r>
      <w:r w:rsidR="006C3B91" w:rsidRPr="00E71843">
        <w:rPr>
          <w:rFonts w:ascii="Sylfaen" w:eastAsia="Times New Roman" w:hAnsi="Sylfaen" w:cs="Calibri"/>
          <w:bCs/>
          <w:sz w:val="24"/>
          <w:szCs w:val="24"/>
        </w:rPr>
        <w:t>or</w:t>
      </w:r>
      <w:r w:rsidRPr="001B73D8">
        <w:rPr>
          <w:rFonts w:ascii="Sylfaen" w:eastAsia="Times New Roman" w:hAnsi="Sylfaen" w:cs="Calibri"/>
          <w:bCs/>
          <w:sz w:val="24"/>
          <w:szCs w:val="24"/>
        </w:rPr>
        <w:t xml:space="preserve"> indicators to measure progress on gender equality. However, as regards selection of program target groups, there is a priority – in other equal conditions – for different vulnerable groups, </w:t>
      </w:r>
      <w:r w:rsidRPr="001B73D8">
        <w:rPr>
          <w:rFonts w:ascii="Sylfaen" w:eastAsia="Calibri" w:hAnsi="Sylfaen" w:cs="Calibri"/>
          <w:sz w:val="24"/>
          <w:szCs w:val="24"/>
        </w:rPr>
        <w:t>victims of domestic vio</w:t>
      </w:r>
      <w:r w:rsidR="00F22C10" w:rsidRPr="00E71843">
        <w:rPr>
          <w:rFonts w:ascii="Sylfaen" w:eastAsia="Calibri" w:hAnsi="Sylfaen" w:cs="Calibri"/>
          <w:sz w:val="24"/>
          <w:szCs w:val="24"/>
        </w:rPr>
        <w:t>lence and trafficking and women.</w:t>
      </w:r>
      <w:r w:rsidRPr="001B73D8">
        <w:rPr>
          <w:rFonts w:ascii="Sylfaen" w:eastAsia="Calibri" w:hAnsi="Sylfaen" w:cs="Calibri"/>
          <w:sz w:val="24"/>
          <w:szCs w:val="24"/>
        </w:rPr>
        <w:t xml:space="preserve"> Thus, there is some attention to special situations of concern and to women. </w:t>
      </w:r>
    </w:p>
    <w:p w:rsidR="00E71843" w:rsidRPr="00B311CF" w:rsidRDefault="00617127" w:rsidP="006256C0">
      <w:pPr>
        <w:pStyle w:val="Heading3"/>
        <w:rPr>
          <w:rFonts w:ascii="Sylfaen" w:eastAsia="Calibri" w:hAnsi="Sylfaen"/>
          <w:b/>
          <w:color w:val="auto"/>
        </w:rPr>
      </w:pPr>
      <w:bookmarkStart w:id="16" w:name="_Toc536315363"/>
      <w:r w:rsidRPr="00B311CF">
        <w:rPr>
          <w:rFonts w:ascii="Sylfaen" w:eastAsia="Calibri" w:hAnsi="Sylfaen"/>
          <w:b/>
          <w:color w:val="auto"/>
        </w:rPr>
        <w:t xml:space="preserve">4.2.3 </w:t>
      </w:r>
      <w:r w:rsidR="00E71843" w:rsidRPr="00B311CF">
        <w:rPr>
          <w:rFonts w:ascii="Sylfaen" w:eastAsia="Calibri" w:hAnsi="Sylfaen"/>
          <w:b/>
          <w:color w:val="auto"/>
        </w:rPr>
        <w:t xml:space="preserve">Findings and </w:t>
      </w:r>
      <w:r w:rsidR="003061C0" w:rsidRPr="00B311CF">
        <w:rPr>
          <w:rFonts w:ascii="Sylfaen" w:eastAsia="Calibri" w:hAnsi="Sylfaen"/>
          <w:b/>
          <w:color w:val="auto"/>
        </w:rPr>
        <w:t>Results</w:t>
      </w:r>
      <w:r w:rsidR="00E71843" w:rsidRPr="00B311CF">
        <w:rPr>
          <w:rFonts w:ascii="Sylfaen" w:eastAsia="Calibri" w:hAnsi="Sylfaen"/>
          <w:b/>
          <w:color w:val="auto"/>
        </w:rPr>
        <w:t xml:space="preserve"> of </w:t>
      </w:r>
      <w:r w:rsidR="003061C0" w:rsidRPr="00B311CF">
        <w:rPr>
          <w:rFonts w:ascii="Sylfaen" w:eastAsia="Calibri" w:hAnsi="Sylfaen"/>
          <w:b/>
          <w:color w:val="auto"/>
        </w:rPr>
        <w:t xml:space="preserve">Gender Analysis of </w:t>
      </w:r>
      <w:r w:rsidR="00E71843" w:rsidRPr="00B311CF">
        <w:rPr>
          <w:rFonts w:ascii="Sylfaen" w:eastAsia="Calibri" w:hAnsi="Sylfaen"/>
          <w:b/>
          <w:color w:val="auto"/>
        </w:rPr>
        <w:t>Budget Program</w:t>
      </w:r>
      <w:bookmarkEnd w:id="16"/>
      <w:r w:rsidR="00E71843" w:rsidRPr="00B311CF">
        <w:rPr>
          <w:rFonts w:ascii="Sylfaen" w:eastAsia="Calibri" w:hAnsi="Sylfaen"/>
          <w:b/>
          <w:color w:val="auto"/>
        </w:rPr>
        <w:t xml:space="preserve"> </w:t>
      </w:r>
    </w:p>
    <w:p w:rsidR="00D71942" w:rsidRDefault="00E71843" w:rsidP="00E71843">
      <w:pPr>
        <w:tabs>
          <w:tab w:val="left" w:pos="266"/>
        </w:tabs>
        <w:spacing w:after="100" w:afterAutospacing="1"/>
        <w:rPr>
          <w:rFonts w:ascii="Sylfaen" w:eastAsia="Times New Roman" w:hAnsi="Sylfaen" w:cs="Calibri"/>
          <w:bCs/>
          <w:sz w:val="24"/>
          <w:szCs w:val="24"/>
        </w:rPr>
      </w:pPr>
      <w:r w:rsidRPr="00E71843">
        <w:rPr>
          <w:rFonts w:ascii="Sylfaen" w:eastAsia="Calibri" w:hAnsi="Sylfaen" w:cs="Calibri"/>
          <w:sz w:val="24"/>
          <w:szCs w:val="24"/>
        </w:rPr>
        <w:t xml:space="preserve">Based on the peculiarities of the state program on </w:t>
      </w:r>
      <w:r w:rsidRPr="00E71843">
        <w:rPr>
          <w:rFonts w:ascii="Sylfaen" w:eastAsia="Times New Roman" w:hAnsi="Sylfaen" w:cs="Calibri"/>
          <w:bCs/>
          <w:sz w:val="24"/>
          <w:szCs w:val="24"/>
        </w:rPr>
        <w:t xml:space="preserve">vocational training/re-training and qualification enhancement for job seekers, general findings are related to beneficiaries’ analysis. However, we have paid attention to several aspects of the service portion. </w:t>
      </w:r>
    </w:p>
    <w:p w:rsidR="000D1927" w:rsidRPr="000D1927" w:rsidRDefault="000D1927" w:rsidP="009B2FC9">
      <w:pPr>
        <w:pStyle w:val="ListParagraph"/>
        <w:numPr>
          <w:ilvl w:val="0"/>
          <w:numId w:val="18"/>
        </w:numPr>
        <w:tabs>
          <w:tab w:val="left" w:pos="266"/>
        </w:tabs>
        <w:spacing w:after="100" w:afterAutospacing="1"/>
        <w:rPr>
          <w:rFonts w:ascii="Sylfaen" w:eastAsia="Times New Roman" w:hAnsi="Sylfaen" w:cs="Calibri"/>
          <w:b/>
          <w:bCs/>
          <w:sz w:val="24"/>
          <w:szCs w:val="24"/>
        </w:rPr>
      </w:pPr>
      <w:r w:rsidRPr="000D1927">
        <w:rPr>
          <w:rFonts w:ascii="Sylfaen" w:eastAsia="Times New Roman" w:hAnsi="Sylfaen" w:cs="Calibri"/>
          <w:b/>
          <w:bCs/>
          <w:sz w:val="24"/>
          <w:szCs w:val="24"/>
        </w:rPr>
        <w:t>Service analysis</w:t>
      </w:r>
    </w:p>
    <w:p w:rsidR="00E71843" w:rsidRDefault="004E6856" w:rsidP="000D1927">
      <w:pPr>
        <w:tabs>
          <w:tab w:val="left" w:pos="266"/>
        </w:tabs>
        <w:spacing w:after="0"/>
        <w:rPr>
          <w:rFonts w:ascii="Sylfaen" w:eastAsia="Calibri" w:hAnsi="Sylfaen" w:cs="Calibri"/>
          <w:sz w:val="24"/>
          <w:szCs w:val="24"/>
        </w:rPr>
      </w:pPr>
      <w:r>
        <w:rPr>
          <w:rFonts w:ascii="Sylfaen" w:eastAsia="Times New Roman" w:hAnsi="Sylfaen" w:cs="Calibri"/>
          <w:bCs/>
          <w:sz w:val="24"/>
          <w:szCs w:val="24"/>
        </w:rPr>
        <w:t>T</w:t>
      </w:r>
      <w:r w:rsidRPr="004E6856">
        <w:rPr>
          <w:rFonts w:ascii="Sylfaen" w:eastAsia="Times New Roman" w:hAnsi="Sylfaen" w:cs="Calibri"/>
          <w:bCs/>
          <w:sz w:val="24"/>
          <w:szCs w:val="24"/>
        </w:rPr>
        <w:t>he Social Service Agency along with Ministry of Education is actively involved in the process of informing citizens and rel</w:t>
      </w:r>
      <w:r>
        <w:rPr>
          <w:rFonts w:ascii="Sylfaen" w:eastAsia="Times New Roman" w:hAnsi="Sylfaen" w:cs="Calibri"/>
          <w:bCs/>
          <w:sz w:val="24"/>
          <w:szCs w:val="24"/>
        </w:rPr>
        <w:t xml:space="preserve">evant education institutions about the program. </w:t>
      </w:r>
      <w:r>
        <w:rPr>
          <w:rFonts w:ascii="Sylfaen" w:eastAsia="Times New Roman" w:hAnsi="Sylfaen" w:cs="Calibri"/>
          <w:bCs/>
          <w:sz w:val="24"/>
          <w:szCs w:val="24"/>
        </w:rPr>
        <w:lastRenderedPageBreak/>
        <w:t>D</w:t>
      </w:r>
      <w:r w:rsidR="00E71843" w:rsidRPr="00E71843">
        <w:rPr>
          <w:rFonts w:ascii="Sylfaen" w:eastAsia="Times New Roman" w:hAnsi="Sylfaen" w:cs="Calibri"/>
          <w:bCs/>
          <w:sz w:val="24"/>
          <w:szCs w:val="24"/>
        </w:rPr>
        <w:t xml:space="preserve">irect and text messaging (SMS) system is used for this purpose, also in some cases radio and television is engaged as well. </w:t>
      </w:r>
      <w:r w:rsidR="00E71843" w:rsidRPr="00E71843">
        <w:rPr>
          <w:rFonts w:ascii="Sylfaen" w:eastAsia="Calibri" w:hAnsi="Sylfaen" w:cs="Calibri"/>
          <w:sz w:val="24"/>
          <w:szCs w:val="24"/>
        </w:rPr>
        <w:t xml:space="preserve">In order to receive the notification on the program, </w:t>
      </w:r>
      <w:r w:rsidRPr="004E6856">
        <w:rPr>
          <w:rFonts w:ascii="Sylfaen" w:eastAsia="Calibri" w:hAnsi="Sylfaen" w:cs="Calibri"/>
          <w:sz w:val="24"/>
          <w:szCs w:val="24"/>
        </w:rPr>
        <w:t xml:space="preserve">the job seeker </w:t>
      </w:r>
      <w:r w:rsidR="00E71843" w:rsidRPr="00E71843">
        <w:rPr>
          <w:rFonts w:ascii="Sylfaen" w:eastAsia="Calibri" w:hAnsi="Sylfaen" w:cs="Calibri"/>
          <w:sz w:val="24"/>
          <w:szCs w:val="24"/>
        </w:rPr>
        <w:t>shall be registered on the relevant website (</w:t>
      </w:r>
      <w:hyperlink r:id="rId10" w:history="1">
        <w:r w:rsidR="00E71843" w:rsidRPr="00E71843">
          <w:rPr>
            <w:rFonts w:ascii="Sylfaen" w:eastAsia="Calibri" w:hAnsi="Sylfaen" w:cs="Calibri"/>
            <w:color w:val="0563C1"/>
            <w:sz w:val="24"/>
            <w:szCs w:val="24"/>
            <w:u w:val="single"/>
          </w:rPr>
          <w:t>www.worknet.gov.ge)</w:t>
        </w:r>
      </w:hyperlink>
      <w:r w:rsidR="00E71843" w:rsidRPr="00E71843">
        <w:rPr>
          <w:rFonts w:ascii="Sylfaen" w:eastAsia="Calibri" w:hAnsi="Sylfaen" w:cs="Calibri"/>
          <w:sz w:val="24"/>
          <w:szCs w:val="24"/>
        </w:rPr>
        <w:t xml:space="preserve">. This means that </w:t>
      </w:r>
      <w:r w:rsidR="00E97DE9">
        <w:rPr>
          <w:rFonts w:ascii="Sylfaen" w:eastAsia="Calibri" w:hAnsi="Sylfaen" w:cs="Calibri"/>
          <w:sz w:val="24"/>
          <w:szCs w:val="24"/>
        </w:rPr>
        <w:t>they</w:t>
      </w:r>
      <w:r w:rsidR="00E71843" w:rsidRPr="00E71843">
        <w:rPr>
          <w:rFonts w:ascii="Sylfaen" w:eastAsia="Calibri" w:hAnsi="Sylfaen" w:cs="Calibri"/>
          <w:sz w:val="24"/>
          <w:szCs w:val="24"/>
        </w:rPr>
        <w:t xml:space="preserve"> shall have access to internet, computer skills and shall have information on availability of such registration system. </w:t>
      </w:r>
    </w:p>
    <w:p w:rsidR="000D1927" w:rsidRPr="00E71843" w:rsidRDefault="000D1927" w:rsidP="000D1927">
      <w:pPr>
        <w:tabs>
          <w:tab w:val="left" w:pos="266"/>
        </w:tabs>
        <w:spacing w:after="0"/>
        <w:rPr>
          <w:rFonts w:ascii="Sylfaen" w:eastAsia="Calibri" w:hAnsi="Sylfaen" w:cs="Calibri"/>
          <w:sz w:val="24"/>
          <w:szCs w:val="24"/>
        </w:rPr>
      </w:pPr>
    </w:p>
    <w:p w:rsidR="00E71843" w:rsidRDefault="00E71843" w:rsidP="000D1927">
      <w:pPr>
        <w:tabs>
          <w:tab w:val="left" w:pos="266"/>
        </w:tabs>
        <w:spacing w:after="0"/>
        <w:contextualSpacing/>
        <w:rPr>
          <w:rFonts w:ascii="Sylfaen" w:eastAsia="Calibri" w:hAnsi="Sylfaen" w:cs="Calibri"/>
          <w:sz w:val="24"/>
          <w:szCs w:val="24"/>
        </w:rPr>
      </w:pPr>
      <w:r w:rsidRPr="00E71843">
        <w:rPr>
          <w:rFonts w:ascii="Sylfaen" w:eastAsia="Calibri" w:hAnsi="Sylfaen" w:cs="Calibri"/>
          <w:sz w:val="24"/>
          <w:szCs w:val="24"/>
        </w:rPr>
        <w:t xml:space="preserve">According to the data of </w:t>
      </w:r>
      <w:r w:rsidR="00D71942">
        <w:rPr>
          <w:rFonts w:ascii="Sylfaen" w:eastAsia="Calibri" w:hAnsi="Sylfaen" w:cs="Calibri"/>
          <w:sz w:val="24"/>
          <w:szCs w:val="24"/>
        </w:rPr>
        <w:t>GEOSTAT</w:t>
      </w:r>
      <w:r w:rsidRPr="00E71843">
        <w:rPr>
          <w:rFonts w:ascii="Sylfaen" w:eastAsia="Calibri" w:hAnsi="Sylfaen" w:cs="Calibri"/>
          <w:sz w:val="24"/>
          <w:szCs w:val="24"/>
        </w:rPr>
        <w:t>, the share of households with computers is</w:t>
      </w:r>
      <w:r w:rsidR="00885606">
        <w:rPr>
          <w:rFonts w:ascii="Sylfaen" w:eastAsia="Calibri" w:hAnsi="Sylfaen" w:cs="Calibri"/>
          <w:sz w:val="24"/>
          <w:szCs w:val="24"/>
        </w:rPr>
        <w:t xml:space="preserve"> </w:t>
      </w:r>
      <w:r w:rsidRPr="00E71843">
        <w:rPr>
          <w:rFonts w:ascii="Sylfaen" w:eastAsia="Calibri" w:hAnsi="Sylfaen" w:cs="Calibri"/>
          <w:sz w:val="24"/>
          <w:szCs w:val="24"/>
        </w:rPr>
        <w:t xml:space="preserve">57% when women are household leaders, this is 11%-points lower than for households headed by men (68%). At the same time, households with internet access when the family is led by woman (62%) is 13% behind the households led by men (75%). It shall be indicative of the fact that single housewives and widows have less access to computers and internet, as this group of women </w:t>
      </w:r>
      <w:r w:rsidR="00885606">
        <w:rPr>
          <w:rFonts w:ascii="Sylfaen" w:eastAsia="Calibri" w:hAnsi="Sylfaen" w:cs="Calibri"/>
          <w:sz w:val="24"/>
          <w:szCs w:val="24"/>
        </w:rPr>
        <w:t xml:space="preserve">mostly </w:t>
      </w:r>
      <w:r w:rsidRPr="00E71843">
        <w:rPr>
          <w:rFonts w:ascii="Sylfaen" w:eastAsia="Calibri" w:hAnsi="Sylfaen" w:cs="Calibri"/>
          <w:sz w:val="24"/>
          <w:szCs w:val="24"/>
        </w:rPr>
        <w:t xml:space="preserve">represent household leaders in Georgia. This maybe a hindering factor of participation for this sub-group in pilot program. </w:t>
      </w:r>
    </w:p>
    <w:p w:rsidR="000D1927" w:rsidRPr="00E71843" w:rsidRDefault="000D1927" w:rsidP="000D1927">
      <w:pPr>
        <w:tabs>
          <w:tab w:val="left" w:pos="266"/>
        </w:tabs>
        <w:spacing w:after="0"/>
        <w:contextualSpacing/>
        <w:rPr>
          <w:rFonts w:ascii="Sylfaen" w:eastAsia="Calibri" w:hAnsi="Sylfaen" w:cs="Calibri"/>
          <w:sz w:val="24"/>
          <w:szCs w:val="24"/>
          <w:lang w:val="ka-GE"/>
        </w:rPr>
      </w:pPr>
    </w:p>
    <w:p w:rsidR="00E71843" w:rsidRDefault="0001770A" w:rsidP="000D1927">
      <w:pPr>
        <w:tabs>
          <w:tab w:val="left" w:pos="266"/>
        </w:tabs>
        <w:spacing w:after="0"/>
        <w:contextualSpacing/>
        <w:rPr>
          <w:rFonts w:ascii="Sylfaen" w:eastAsia="Calibri" w:hAnsi="Sylfaen" w:cs="Calibri"/>
          <w:sz w:val="24"/>
          <w:szCs w:val="24"/>
        </w:rPr>
      </w:pPr>
      <w:r>
        <w:rPr>
          <w:rFonts w:ascii="Sylfaen" w:eastAsia="Calibri" w:hAnsi="Sylfaen" w:cs="Calibri"/>
          <w:sz w:val="24"/>
          <w:szCs w:val="24"/>
        </w:rPr>
        <w:t>I</w:t>
      </w:r>
      <w:r w:rsidR="00E71843" w:rsidRPr="00E71843">
        <w:rPr>
          <w:rFonts w:ascii="Sylfaen" w:eastAsia="Calibri" w:hAnsi="Sylfaen" w:cs="Calibri"/>
          <w:sz w:val="24"/>
          <w:szCs w:val="24"/>
        </w:rPr>
        <w:t>t is well-know that women and ethnic minorities, and probably even more so women of ethnic minorities, living in rural areas lack such access and this factor decreases the chance of participation in the program for these sub-groups.</w:t>
      </w:r>
    </w:p>
    <w:p w:rsidR="000D1927" w:rsidRPr="00E71843" w:rsidRDefault="000D1927" w:rsidP="000D1927">
      <w:pPr>
        <w:tabs>
          <w:tab w:val="left" w:pos="266"/>
        </w:tabs>
        <w:spacing w:after="0"/>
        <w:contextualSpacing/>
        <w:rPr>
          <w:rFonts w:ascii="Sylfaen" w:eastAsia="Calibri" w:hAnsi="Sylfaen" w:cs="Calibri"/>
          <w:sz w:val="24"/>
          <w:szCs w:val="24"/>
          <w:lang w:val="ka-GE"/>
        </w:rPr>
      </w:pPr>
    </w:p>
    <w:p w:rsidR="00E71843" w:rsidRDefault="00E71843" w:rsidP="000D1927">
      <w:pPr>
        <w:tabs>
          <w:tab w:val="left" w:pos="266"/>
        </w:tabs>
        <w:spacing w:after="0"/>
        <w:contextualSpacing/>
        <w:rPr>
          <w:rFonts w:ascii="Sylfaen" w:eastAsia="Calibri" w:hAnsi="Sylfaen" w:cs="Calibri"/>
          <w:sz w:val="24"/>
          <w:szCs w:val="24"/>
        </w:rPr>
      </w:pPr>
      <w:r w:rsidRPr="00E71843">
        <w:rPr>
          <w:rFonts w:ascii="Sylfaen" w:eastAsia="Calibri" w:hAnsi="Sylfaen" w:cs="Calibri"/>
          <w:sz w:val="24"/>
          <w:szCs w:val="24"/>
        </w:rPr>
        <w:t>Social Service Agency resource centers are available in all regional centers</w:t>
      </w:r>
      <w:r w:rsidR="000D1927">
        <w:rPr>
          <w:rFonts w:ascii="Sylfaen" w:eastAsia="Calibri" w:hAnsi="Sylfaen" w:cs="Calibri"/>
          <w:sz w:val="24"/>
          <w:szCs w:val="24"/>
        </w:rPr>
        <w:t xml:space="preserve"> where</w:t>
      </w:r>
      <w:r w:rsidRPr="00E71843">
        <w:rPr>
          <w:rFonts w:ascii="Sylfaen" w:eastAsia="Calibri" w:hAnsi="Sylfaen" w:cs="Calibri"/>
          <w:sz w:val="24"/>
          <w:szCs w:val="24"/>
        </w:rPr>
        <w:t xml:space="preserve"> job seekers get help in the registration process. However, the program does not include informational campaigns, which would raise public awareness on registration. Accordingly, many people may not be registered as job seekers as they simply may not be aware of such opportunity.</w:t>
      </w:r>
    </w:p>
    <w:p w:rsidR="000D1927" w:rsidRPr="00E71843" w:rsidRDefault="000D1927" w:rsidP="000D1927">
      <w:pPr>
        <w:tabs>
          <w:tab w:val="left" w:pos="266"/>
        </w:tabs>
        <w:spacing w:after="0"/>
        <w:contextualSpacing/>
        <w:rPr>
          <w:rFonts w:ascii="Sylfaen" w:eastAsia="Calibri" w:hAnsi="Sylfaen" w:cs="Calibri"/>
          <w:sz w:val="24"/>
          <w:szCs w:val="24"/>
          <w:lang w:val="ka-GE"/>
        </w:rPr>
      </w:pPr>
    </w:p>
    <w:p w:rsidR="00E71843" w:rsidRDefault="00E71843" w:rsidP="000D1927">
      <w:pPr>
        <w:tabs>
          <w:tab w:val="left" w:pos="266"/>
        </w:tabs>
        <w:spacing w:after="0"/>
        <w:contextualSpacing/>
        <w:rPr>
          <w:rFonts w:ascii="Sylfaen" w:eastAsia="Calibri" w:hAnsi="Sylfaen" w:cs="Calibri"/>
          <w:sz w:val="24"/>
          <w:szCs w:val="24"/>
        </w:rPr>
      </w:pPr>
      <w:r w:rsidRPr="00E71843">
        <w:rPr>
          <w:rFonts w:ascii="Sylfaen" w:eastAsia="Calibri" w:hAnsi="Sylfaen" w:cs="Calibri"/>
          <w:sz w:val="24"/>
          <w:szCs w:val="24"/>
        </w:rPr>
        <w:t xml:space="preserve">For those who had already registered as job seekers, times for registration in the state program are rather short: in 2015 they were given only 3 days after receipt of the text message to register, </w:t>
      </w:r>
      <w:r w:rsidR="000D1927" w:rsidRPr="00E71843">
        <w:rPr>
          <w:rFonts w:ascii="Sylfaen" w:eastAsia="Calibri" w:hAnsi="Sylfaen" w:cs="Calibri"/>
          <w:sz w:val="24"/>
          <w:szCs w:val="24"/>
        </w:rPr>
        <w:t>in</w:t>
      </w:r>
      <w:r w:rsidRPr="00E71843">
        <w:rPr>
          <w:rFonts w:ascii="Sylfaen" w:eastAsia="Calibri" w:hAnsi="Sylfaen" w:cs="Calibri"/>
          <w:sz w:val="24"/>
          <w:szCs w:val="24"/>
        </w:rPr>
        <w:t xml:space="preserve"> 2016 it has been extended to 7 days. Still, this is n</w:t>
      </w:r>
      <w:r w:rsidR="000D1927">
        <w:rPr>
          <w:rFonts w:ascii="Sylfaen" w:eastAsia="Calibri" w:hAnsi="Sylfaen" w:cs="Calibri"/>
          <w:sz w:val="24"/>
          <w:szCs w:val="24"/>
        </w:rPr>
        <w:t>ot a sufficient period of time</w:t>
      </w:r>
      <w:r w:rsidRPr="00E71843">
        <w:rPr>
          <w:rFonts w:ascii="Sylfaen" w:eastAsia="Calibri" w:hAnsi="Sylfaen" w:cs="Calibri"/>
          <w:sz w:val="24"/>
          <w:szCs w:val="24"/>
        </w:rPr>
        <w:t xml:space="preserve"> for those who need help from the resource center in the registration process. </w:t>
      </w:r>
      <w:r w:rsidR="00D71942">
        <w:rPr>
          <w:rFonts w:ascii="Sylfaen" w:eastAsia="Calibri" w:hAnsi="Sylfaen" w:cs="Calibri"/>
          <w:sz w:val="24"/>
          <w:szCs w:val="24"/>
        </w:rPr>
        <w:t>T</w:t>
      </w:r>
      <w:r w:rsidRPr="00E71843">
        <w:rPr>
          <w:rFonts w:ascii="Sylfaen" w:eastAsia="Calibri" w:hAnsi="Sylfaen" w:cs="Calibri"/>
          <w:sz w:val="24"/>
          <w:szCs w:val="24"/>
        </w:rPr>
        <w:t xml:space="preserve">he difficulty can be related </w:t>
      </w:r>
      <w:r w:rsidR="000D1927">
        <w:rPr>
          <w:rFonts w:ascii="Sylfaen" w:eastAsia="Calibri" w:hAnsi="Sylfaen" w:cs="Calibri"/>
          <w:sz w:val="24"/>
          <w:szCs w:val="24"/>
        </w:rPr>
        <w:t>to transportation issues</w:t>
      </w:r>
      <w:r w:rsidR="00D71942" w:rsidRPr="00D71942">
        <w:t xml:space="preserve"> </w:t>
      </w:r>
      <w:r w:rsidR="00D71942" w:rsidRPr="00D71942">
        <w:rPr>
          <w:rFonts w:ascii="Sylfaen" w:eastAsia="Calibri" w:hAnsi="Sylfaen" w:cs="Calibri"/>
          <w:sz w:val="24"/>
          <w:szCs w:val="24"/>
        </w:rPr>
        <w:t xml:space="preserve">for women living in rural </w:t>
      </w:r>
      <w:r w:rsidR="002878E7" w:rsidRPr="00D71942">
        <w:rPr>
          <w:rFonts w:ascii="Sylfaen" w:eastAsia="Calibri" w:hAnsi="Sylfaen" w:cs="Calibri"/>
          <w:sz w:val="24"/>
          <w:szCs w:val="24"/>
        </w:rPr>
        <w:t>areas</w:t>
      </w:r>
      <w:r w:rsidR="002878E7" w:rsidRPr="00E71843">
        <w:rPr>
          <w:rFonts w:ascii="Sylfaen" w:eastAsia="Calibri" w:hAnsi="Sylfaen" w:cs="Calibri"/>
          <w:sz w:val="24"/>
          <w:szCs w:val="24"/>
        </w:rPr>
        <w:t>;</w:t>
      </w:r>
      <w:r w:rsidRPr="00E71843">
        <w:rPr>
          <w:rFonts w:ascii="Sylfaen" w:eastAsia="Calibri" w:hAnsi="Sylfaen" w:cs="Calibri"/>
          <w:sz w:val="24"/>
          <w:szCs w:val="24"/>
        </w:rPr>
        <w:t xml:space="preserve"> </w:t>
      </w:r>
      <w:r w:rsidR="002878E7">
        <w:rPr>
          <w:rFonts w:ascii="Sylfaen" w:eastAsia="Calibri" w:hAnsi="Sylfaen" w:cs="Calibri"/>
          <w:sz w:val="24"/>
          <w:szCs w:val="24"/>
        </w:rPr>
        <w:t>besides,</w:t>
      </w:r>
      <w:r w:rsidRPr="00E71843">
        <w:rPr>
          <w:rFonts w:ascii="Sylfaen" w:eastAsia="Calibri" w:hAnsi="Sylfaen" w:cs="Calibri"/>
          <w:sz w:val="24"/>
          <w:szCs w:val="24"/>
        </w:rPr>
        <w:t xml:space="preserve"> women with small children and other care responsibilities might not be available at short notice as well.</w:t>
      </w:r>
    </w:p>
    <w:p w:rsidR="000D1927" w:rsidRPr="00E71843" w:rsidRDefault="000D1927" w:rsidP="000D1927">
      <w:pPr>
        <w:tabs>
          <w:tab w:val="left" w:pos="266"/>
        </w:tabs>
        <w:spacing w:after="0"/>
        <w:contextualSpacing/>
        <w:rPr>
          <w:rFonts w:ascii="Sylfaen" w:eastAsia="Calibri" w:hAnsi="Sylfaen" w:cs="Calibri"/>
          <w:sz w:val="24"/>
          <w:szCs w:val="24"/>
          <w:lang w:val="ka-GE"/>
        </w:rPr>
      </w:pPr>
    </w:p>
    <w:p w:rsidR="00E71843" w:rsidRDefault="00E71843" w:rsidP="000D1927">
      <w:pPr>
        <w:tabs>
          <w:tab w:val="left" w:pos="266"/>
        </w:tabs>
        <w:spacing w:after="0"/>
        <w:contextualSpacing/>
        <w:rPr>
          <w:rFonts w:ascii="Sylfaen" w:eastAsia="Calibri" w:hAnsi="Sylfaen" w:cs="Calibri"/>
        </w:rPr>
      </w:pPr>
      <w:r w:rsidRPr="00E71843">
        <w:rPr>
          <w:rFonts w:ascii="Sylfaen" w:eastAsia="Calibri" w:hAnsi="Sylfaen" w:cs="Calibri"/>
          <w:sz w:val="24"/>
          <w:szCs w:val="24"/>
        </w:rPr>
        <w:t>Georgian media, which is an alternative way to provide Georgian citizens with information, is less effective for ethnic minorities, especially women, as they do not/cannot use such information sources.</w:t>
      </w:r>
      <w:r w:rsidRPr="00E71843">
        <w:rPr>
          <w:rFonts w:ascii="Sylfaen" w:eastAsia="Calibri" w:hAnsi="Sylfaen" w:cs="Calibri"/>
        </w:rPr>
        <w:t xml:space="preserve"> </w:t>
      </w:r>
    </w:p>
    <w:p w:rsidR="000D1927" w:rsidRPr="00E71843" w:rsidRDefault="000D1927" w:rsidP="000D1927">
      <w:pPr>
        <w:tabs>
          <w:tab w:val="left" w:pos="266"/>
        </w:tabs>
        <w:spacing w:after="0"/>
        <w:contextualSpacing/>
        <w:rPr>
          <w:rFonts w:ascii="Sylfaen" w:eastAsia="Calibri" w:hAnsi="Sylfaen" w:cs="Calibri"/>
          <w:lang w:val="ka-GE"/>
        </w:rPr>
      </w:pPr>
    </w:p>
    <w:p w:rsidR="00E71843" w:rsidRDefault="000D1927" w:rsidP="000D1927">
      <w:pPr>
        <w:spacing w:after="0"/>
        <w:rPr>
          <w:rFonts w:ascii="Sylfaen" w:eastAsia="Calibri" w:hAnsi="Sylfaen" w:cs="Calibri"/>
          <w:sz w:val="24"/>
          <w:szCs w:val="24"/>
        </w:rPr>
      </w:pPr>
      <w:r>
        <w:rPr>
          <w:rFonts w:ascii="Sylfaen" w:eastAsia="Calibri" w:hAnsi="Sylfaen" w:cs="Calibri"/>
          <w:sz w:val="24"/>
          <w:szCs w:val="24"/>
        </w:rPr>
        <w:lastRenderedPageBreak/>
        <w:t>T</w:t>
      </w:r>
      <w:r w:rsidR="00E71843" w:rsidRPr="000D1927">
        <w:rPr>
          <w:rFonts w:ascii="Sylfaen" w:eastAsia="Calibri" w:hAnsi="Sylfaen" w:cs="Calibri"/>
          <w:sz w:val="24"/>
          <w:szCs w:val="24"/>
        </w:rPr>
        <w:t xml:space="preserve">he majority of </w:t>
      </w:r>
      <w:r w:rsidR="002878E7" w:rsidRPr="000D1927">
        <w:rPr>
          <w:rFonts w:ascii="Sylfaen" w:eastAsia="Calibri" w:hAnsi="Sylfaen" w:cs="Calibri"/>
          <w:sz w:val="24"/>
          <w:szCs w:val="24"/>
        </w:rPr>
        <w:t xml:space="preserve">vocational training/re-training program implementing institutions </w:t>
      </w:r>
      <w:r w:rsidR="00E71843" w:rsidRPr="000D1927">
        <w:rPr>
          <w:rFonts w:ascii="Sylfaen" w:eastAsia="Calibri" w:hAnsi="Sylfaen" w:cs="Calibri"/>
          <w:sz w:val="24"/>
          <w:szCs w:val="24"/>
        </w:rPr>
        <w:t xml:space="preserve">are located in the capital. </w:t>
      </w:r>
      <w:r w:rsidR="002878E7" w:rsidRPr="000D1927">
        <w:rPr>
          <w:rFonts w:ascii="Sylfaen" w:eastAsia="Calibri" w:hAnsi="Sylfaen" w:cs="Calibri"/>
          <w:sz w:val="24"/>
          <w:szCs w:val="24"/>
        </w:rPr>
        <w:t xml:space="preserve">Number of colleges participating in the program </w:t>
      </w:r>
      <w:r w:rsidR="00E71843" w:rsidRPr="000D1927">
        <w:rPr>
          <w:rFonts w:ascii="Sylfaen" w:eastAsia="Calibri" w:hAnsi="Sylfaen" w:cs="Calibri"/>
          <w:sz w:val="24"/>
          <w:szCs w:val="24"/>
        </w:rPr>
        <w:t xml:space="preserve">is very low </w:t>
      </w:r>
      <w:r w:rsidR="002878E7" w:rsidRPr="000D1927">
        <w:rPr>
          <w:rFonts w:ascii="Sylfaen" w:eastAsia="Calibri" w:hAnsi="Sylfaen" w:cs="Calibri"/>
          <w:sz w:val="24"/>
          <w:szCs w:val="24"/>
        </w:rPr>
        <w:t>in the regions having</w:t>
      </w:r>
      <w:r w:rsidR="00E71843" w:rsidRPr="000D1927">
        <w:rPr>
          <w:rFonts w:ascii="Sylfaen" w:eastAsia="Calibri" w:hAnsi="Sylfaen" w:cs="Calibri"/>
          <w:sz w:val="24"/>
          <w:szCs w:val="24"/>
        </w:rPr>
        <w:t xml:space="preserve"> the largest number of ethnic minorities. Accordingly, women from ethnic minorities who tend to be the most limited by the family and are not allowed to go to the </w:t>
      </w:r>
      <w:r w:rsidR="00C21EF5" w:rsidRPr="000D1927">
        <w:rPr>
          <w:rFonts w:ascii="Sylfaen" w:eastAsia="Calibri" w:hAnsi="Sylfaen" w:cs="Calibri"/>
          <w:sz w:val="24"/>
          <w:szCs w:val="24"/>
        </w:rPr>
        <w:t>capital</w:t>
      </w:r>
      <w:r w:rsidR="00E71843" w:rsidRPr="000D1927">
        <w:rPr>
          <w:rFonts w:ascii="Sylfaen" w:eastAsia="Calibri" w:hAnsi="Sylfaen" w:cs="Calibri"/>
          <w:sz w:val="24"/>
          <w:szCs w:val="24"/>
        </w:rPr>
        <w:t xml:space="preserve"> will have </w:t>
      </w:r>
      <w:r w:rsidR="002878E7" w:rsidRPr="000D1927">
        <w:rPr>
          <w:rFonts w:ascii="Sylfaen" w:eastAsia="Calibri" w:hAnsi="Sylfaen" w:cs="Calibri"/>
          <w:sz w:val="24"/>
          <w:szCs w:val="24"/>
        </w:rPr>
        <w:t>fewer opportunities</w:t>
      </w:r>
      <w:r w:rsidR="00E71843" w:rsidRPr="000D1927">
        <w:rPr>
          <w:rFonts w:ascii="Sylfaen" w:eastAsia="Calibri" w:hAnsi="Sylfaen" w:cs="Calibri"/>
          <w:sz w:val="24"/>
          <w:szCs w:val="24"/>
        </w:rPr>
        <w:t xml:space="preserve"> to participate in the program.</w:t>
      </w:r>
    </w:p>
    <w:p w:rsidR="00E97DE9" w:rsidRPr="000D1927" w:rsidRDefault="00E97DE9" w:rsidP="000D1927">
      <w:pPr>
        <w:spacing w:after="0"/>
        <w:rPr>
          <w:rFonts w:ascii="Sylfaen" w:eastAsia="Calibri" w:hAnsi="Sylfaen" w:cs="Calibri"/>
          <w:sz w:val="24"/>
          <w:szCs w:val="24"/>
        </w:rPr>
      </w:pPr>
    </w:p>
    <w:p w:rsidR="00E71843" w:rsidRDefault="00E71843" w:rsidP="00C21EF5">
      <w:pPr>
        <w:spacing w:after="0"/>
        <w:rPr>
          <w:rFonts w:ascii="Sylfaen" w:eastAsia="Calibri" w:hAnsi="Sylfaen" w:cs="Calibri"/>
          <w:sz w:val="24"/>
          <w:szCs w:val="24"/>
        </w:rPr>
      </w:pPr>
      <w:r w:rsidRPr="000D1927">
        <w:rPr>
          <w:rFonts w:ascii="Sylfaen" w:eastAsia="Calibri" w:hAnsi="Sylfaen" w:cs="Calibri"/>
          <w:sz w:val="24"/>
          <w:szCs w:val="24"/>
        </w:rPr>
        <w:t>Thus, even though in principle the program is open to all unemployed women and men equally, there are barriers to access for certain groups, e.g. in rural areas, women headed households with less access to computers and internet, or in remote areas with reduced means of mobility, ethnic minorities and especially women from ethnic minorities.</w:t>
      </w:r>
    </w:p>
    <w:p w:rsidR="00C21EF5" w:rsidRPr="000D1927" w:rsidRDefault="00C21EF5" w:rsidP="00C21EF5">
      <w:pPr>
        <w:spacing w:after="0"/>
        <w:rPr>
          <w:rFonts w:ascii="Sylfaen" w:eastAsia="Calibri" w:hAnsi="Sylfaen" w:cs="Calibri"/>
          <w:sz w:val="24"/>
          <w:szCs w:val="24"/>
        </w:rPr>
      </w:pPr>
    </w:p>
    <w:p w:rsidR="00E71843" w:rsidRPr="00C21EF5" w:rsidRDefault="00E71843" w:rsidP="009B2FC9">
      <w:pPr>
        <w:pStyle w:val="ListParagraph"/>
        <w:numPr>
          <w:ilvl w:val="0"/>
          <w:numId w:val="18"/>
        </w:numPr>
        <w:spacing w:after="0"/>
        <w:rPr>
          <w:rFonts w:ascii="Sylfaen" w:eastAsia="Calibri" w:hAnsi="Sylfaen" w:cs="Times New Roman"/>
          <w:b/>
          <w:sz w:val="24"/>
          <w:szCs w:val="24"/>
          <w:lang w:val="ka-GE"/>
        </w:rPr>
      </w:pPr>
      <w:r w:rsidRPr="00C21EF5">
        <w:rPr>
          <w:rFonts w:ascii="Sylfaen" w:eastAsia="Calibri" w:hAnsi="Sylfaen" w:cs="Times New Roman"/>
          <w:b/>
          <w:sz w:val="24"/>
          <w:szCs w:val="24"/>
        </w:rPr>
        <w:t>Analyzing beneficiaries from a gender perspective</w:t>
      </w:r>
    </w:p>
    <w:p w:rsidR="00941DF6" w:rsidRDefault="00D04C1F" w:rsidP="00E71843">
      <w:pPr>
        <w:spacing w:after="100" w:afterAutospacing="1"/>
        <w:rPr>
          <w:rFonts w:ascii="Sylfaen" w:eastAsia="Calibri" w:hAnsi="Sylfaen" w:cs="Times New Roman"/>
          <w:sz w:val="24"/>
          <w:szCs w:val="24"/>
        </w:rPr>
      </w:pPr>
      <w:r>
        <w:rPr>
          <w:rFonts w:ascii="Sylfaen" w:eastAsia="Calibri" w:hAnsi="Sylfaen" w:cs="Times New Roman"/>
          <w:sz w:val="24"/>
          <w:szCs w:val="24"/>
        </w:rPr>
        <w:t>T</w:t>
      </w:r>
      <w:r w:rsidR="00E71843" w:rsidRPr="00E71843">
        <w:rPr>
          <w:rFonts w:ascii="Sylfaen" w:eastAsia="Calibri" w:hAnsi="Sylfaen" w:cs="Times New Roman"/>
          <w:sz w:val="24"/>
          <w:szCs w:val="24"/>
        </w:rPr>
        <w:t>he number of the registered on Worknet is significantly lower than the unemployed</w:t>
      </w:r>
      <w:r w:rsidR="003B4359">
        <w:rPr>
          <w:rFonts w:ascii="Sylfaen" w:eastAsia="Calibri" w:hAnsi="Sylfaen" w:cs="Times New Roman"/>
          <w:sz w:val="24"/>
          <w:szCs w:val="24"/>
        </w:rPr>
        <w:t xml:space="preserve"> </w:t>
      </w:r>
      <w:r w:rsidR="00954A69" w:rsidRPr="00954A69">
        <w:rPr>
          <w:rFonts w:ascii="Sylfaen" w:eastAsia="Calibri" w:hAnsi="Sylfaen" w:cs="Times New Roman"/>
          <w:sz w:val="24"/>
          <w:szCs w:val="24"/>
        </w:rPr>
        <w:t>(15+ years)</w:t>
      </w:r>
      <w:r w:rsidR="00954A69">
        <w:rPr>
          <w:rStyle w:val="FootnoteReference"/>
          <w:rFonts w:ascii="Sylfaen" w:eastAsia="Calibri" w:hAnsi="Sylfaen" w:cs="Times New Roman"/>
          <w:sz w:val="24"/>
          <w:szCs w:val="24"/>
        </w:rPr>
        <w:footnoteReference w:id="14"/>
      </w:r>
      <w:r w:rsidR="00954A69" w:rsidRPr="00954A69">
        <w:rPr>
          <w:rFonts w:ascii="Sylfaen" w:eastAsia="Calibri" w:hAnsi="Sylfaen" w:cs="Times New Roman"/>
          <w:sz w:val="24"/>
          <w:szCs w:val="24"/>
        </w:rPr>
        <w:t xml:space="preserve"> </w:t>
      </w:r>
      <w:r w:rsidR="00E71843" w:rsidRPr="00E71843">
        <w:rPr>
          <w:rFonts w:ascii="Sylfaen" w:eastAsia="Calibri" w:hAnsi="Sylfaen" w:cs="Times New Roman"/>
          <w:sz w:val="24"/>
          <w:szCs w:val="24"/>
        </w:rPr>
        <w:t>and in 2016 it only amounted to 18%, but the trend is growing, in 2017 it reached 41%</w:t>
      </w:r>
      <w:r w:rsidR="003B4359">
        <w:rPr>
          <w:rFonts w:ascii="Sylfaen" w:eastAsia="Calibri" w:hAnsi="Sylfaen" w:cs="Times New Roman"/>
          <w:sz w:val="24"/>
          <w:szCs w:val="24"/>
        </w:rPr>
        <w:t xml:space="preserve"> </w:t>
      </w:r>
      <w:r w:rsidR="00AC3EB0" w:rsidRPr="00AC3EB0">
        <w:rPr>
          <w:rFonts w:ascii="Sylfaen" w:eastAsia="Calibri" w:hAnsi="Sylfaen" w:cs="Times New Roman"/>
          <w:sz w:val="24"/>
          <w:szCs w:val="24"/>
        </w:rPr>
        <w:t>(see Table 9</w:t>
      </w:r>
      <w:r w:rsidR="003B4359" w:rsidRPr="00AC3EB0">
        <w:rPr>
          <w:rFonts w:ascii="Sylfaen" w:eastAsia="Calibri" w:hAnsi="Sylfaen" w:cs="Times New Roman"/>
          <w:sz w:val="24"/>
          <w:szCs w:val="24"/>
        </w:rPr>
        <w:t>).</w:t>
      </w:r>
      <w:r w:rsidR="00E71843" w:rsidRPr="00E71843">
        <w:rPr>
          <w:rFonts w:ascii="Sylfaen" w:eastAsia="Calibri" w:hAnsi="Sylfaen" w:cs="Times New Roman"/>
          <w:sz w:val="24"/>
          <w:szCs w:val="24"/>
        </w:rPr>
        <w:t xml:space="preserve"> This indicates that awareness about the program is </w:t>
      </w:r>
      <w:r w:rsidRPr="00E71843">
        <w:rPr>
          <w:rFonts w:ascii="Sylfaen" w:eastAsia="Calibri" w:hAnsi="Sylfaen" w:cs="Times New Roman"/>
          <w:sz w:val="24"/>
          <w:szCs w:val="24"/>
        </w:rPr>
        <w:t>rising</w:t>
      </w:r>
      <w:r w:rsidR="003B4359">
        <w:rPr>
          <w:rFonts w:ascii="Sylfaen" w:eastAsia="Calibri" w:hAnsi="Sylfaen" w:cs="Times New Roman"/>
          <w:sz w:val="24"/>
          <w:szCs w:val="24"/>
        </w:rPr>
        <w:t>.</w:t>
      </w:r>
      <w:r w:rsidR="00E65BB0" w:rsidRPr="00E65BB0">
        <w:t xml:space="preserve"> </w:t>
      </w:r>
      <w:r w:rsidR="00E65BB0" w:rsidRPr="00E65BB0">
        <w:rPr>
          <w:rFonts w:ascii="Sylfaen" w:eastAsia="Calibri" w:hAnsi="Sylfaen" w:cs="Times New Roman"/>
          <w:sz w:val="24"/>
          <w:szCs w:val="24"/>
        </w:rPr>
        <w:t>Also, women register to a much higher degree than men.</w:t>
      </w:r>
    </w:p>
    <w:p w:rsidR="00941DF6" w:rsidRDefault="00941DF6" w:rsidP="00E71843">
      <w:pPr>
        <w:spacing w:after="100" w:afterAutospacing="1"/>
        <w:rPr>
          <w:rFonts w:ascii="Sylfaen" w:eastAsia="Calibri" w:hAnsi="Sylfaen" w:cs="Times New Roman"/>
          <w:sz w:val="24"/>
          <w:szCs w:val="24"/>
        </w:rPr>
      </w:pPr>
      <w:r w:rsidRPr="008A2FF9">
        <w:rPr>
          <w:rFonts w:ascii="Sylfaen" w:eastAsia="Calibri" w:hAnsi="Sylfaen" w:cs="Times New Roman"/>
          <w:b/>
          <w:sz w:val="24"/>
          <w:szCs w:val="24"/>
        </w:rPr>
        <w:t xml:space="preserve">Table </w:t>
      </w:r>
      <w:r w:rsidR="00AC3EB0">
        <w:rPr>
          <w:rFonts w:ascii="Sylfaen" w:eastAsia="Calibri" w:hAnsi="Sylfaen" w:cs="Times New Roman"/>
          <w:b/>
          <w:sz w:val="24"/>
          <w:szCs w:val="24"/>
        </w:rPr>
        <w:t>9</w:t>
      </w:r>
      <w:r w:rsidRPr="008A2FF9">
        <w:rPr>
          <w:rFonts w:ascii="Sylfaen" w:eastAsia="Calibri" w:hAnsi="Sylfaen" w:cs="Times New Roman"/>
          <w:b/>
          <w:sz w:val="24"/>
          <w:szCs w:val="24"/>
        </w:rPr>
        <w:t>:</w:t>
      </w:r>
      <w:r w:rsidR="003B4359" w:rsidRPr="003B4359">
        <w:rPr>
          <w:rFonts w:ascii="Sylfaen" w:eastAsia="Calibri" w:hAnsi="Sylfaen" w:cs="Times New Roman"/>
          <w:sz w:val="24"/>
          <w:szCs w:val="24"/>
        </w:rPr>
        <w:t xml:space="preserve">  Unemployment</w:t>
      </w:r>
      <w:r w:rsidR="003B4359">
        <w:rPr>
          <w:rFonts w:ascii="Sylfaen" w:eastAsia="Calibri" w:hAnsi="Sylfaen" w:cs="Times New Roman"/>
          <w:sz w:val="24"/>
          <w:szCs w:val="24"/>
        </w:rPr>
        <w:t xml:space="preserve"> and registration on Worknet </w:t>
      </w:r>
      <w:r w:rsidR="008A2FF9">
        <w:rPr>
          <w:rFonts w:ascii="Sylfaen" w:eastAsia="Calibri" w:hAnsi="Sylfaen" w:cs="Times New Roman"/>
          <w:sz w:val="24"/>
          <w:szCs w:val="24"/>
        </w:rPr>
        <w:t xml:space="preserve"> by sex, </w:t>
      </w:r>
      <w:r w:rsidR="003B4359">
        <w:rPr>
          <w:rFonts w:ascii="Sylfaen" w:eastAsia="Calibri" w:hAnsi="Sylfaen" w:cs="Times New Roman"/>
          <w:sz w:val="24"/>
          <w:szCs w:val="24"/>
        </w:rPr>
        <w:t xml:space="preserve"> 2016-2017</w:t>
      </w:r>
    </w:p>
    <w:tbl>
      <w:tblPr>
        <w:tblW w:w="9454" w:type="dxa"/>
        <w:tblInd w:w="137" w:type="dxa"/>
        <w:tblLook w:val="04A0" w:firstRow="1" w:lastRow="0" w:firstColumn="1" w:lastColumn="0" w:noHBand="0" w:noVBand="1"/>
      </w:tblPr>
      <w:tblGrid>
        <w:gridCol w:w="1418"/>
        <w:gridCol w:w="850"/>
        <w:gridCol w:w="812"/>
        <w:gridCol w:w="851"/>
        <w:gridCol w:w="850"/>
        <w:gridCol w:w="708"/>
        <w:gridCol w:w="852"/>
        <w:gridCol w:w="850"/>
        <w:gridCol w:w="851"/>
        <w:gridCol w:w="850"/>
        <w:gridCol w:w="709"/>
      </w:tblGrid>
      <w:tr w:rsidR="00941DF6" w:rsidRPr="00E71843" w:rsidTr="00C801D9">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rPr>
                <w:rFonts w:ascii="Sylfaen" w:eastAsia="Times New Roman" w:hAnsi="Sylfaen" w:cs="Calibri"/>
                <w:b/>
                <w:bCs/>
                <w:color w:val="000000"/>
                <w:sz w:val="18"/>
                <w:szCs w:val="18"/>
              </w:rPr>
            </w:pPr>
          </w:p>
        </w:tc>
        <w:tc>
          <w:tcPr>
            <w:tcW w:w="3924" w:type="dxa"/>
            <w:gridSpan w:val="5"/>
            <w:tcBorders>
              <w:top w:val="single" w:sz="4" w:space="0" w:color="auto"/>
              <w:left w:val="nil"/>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2016</w:t>
            </w:r>
          </w:p>
        </w:tc>
        <w:tc>
          <w:tcPr>
            <w:tcW w:w="4112" w:type="dxa"/>
            <w:gridSpan w:val="5"/>
            <w:tcBorders>
              <w:top w:val="single" w:sz="4" w:space="0" w:color="auto"/>
              <w:left w:val="nil"/>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2017</w:t>
            </w:r>
          </w:p>
        </w:tc>
      </w:tr>
      <w:tr w:rsidR="00941DF6" w:rsidRPr="00E71843" w:rsidTr="00C801D9">
        <w:trPr>
          <w:trHeight w:val="51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 </w:t>
            </w:r>
          </w:p>
        </w:tc>
        <w:tc>
          <w:tcPr>
            <w:tcW w:w="850" w:type="dxa"/>
            <w:tcBorders>
              <w:top w:val="nil"/>
              <w:left w:val="nil"/>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ind w:left="-111"/>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 xml:space="preserve">Total </w:t>
            </w:r>
          </w:p>
        </w:tc>
        <w:tc>
          <w:tcPr>
            <w:tcW w:w="665" w:type="dxa"/>
            <w:tcBorders>
              <w:top w:val="nil"/>
              <w:left w:val="nil"/>
              <w:bottom w:val="single" w:sz="4" w:space="0" w:color="auto"/>
              <w:right w:val="single" w:sz="4" w:space="0" w:color="auto"/>
            </w:tcBorders>
            <w:shd w:val="clear" w:color="auto" w:fill="FFCCCC"/>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Woman</w:t>
            </w:r>
          </w:p>
        </w:tc>
        <w:tc>
          <w:tcPr>
            <w:tcW w:w="851" w:type="dxa"/>
            <w:tcBorders>
              <w:top w:val="nil"/>
              <w:left w:val="nil"/>
              <w:bottom w:val="single" w:sz="4" w:space="0" w:color="auto"/>
              <w:right w:val="single" w:sz="4" w:space="0" w:color="auto"/>
            </w:tcBorders>
            <w:shd w:val="clear" w:color="auto" w:fill="CCECFF"/>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Man</w:t>
            </w:r>
          </w:p>
        </w:tc>
        <w:tc>
          <w:tcPr>
            <w:tcW w:w="850" w:type="dxa"/>
            <w:tcBorders>
              <w:top w:val="nil"/>
              <w:left w:val="nil"/>
              <w:bottom w:val="single" w:sz="4" w:space="0" w:color="auto"/>
              <w:right w:val="single" w:sz="4" w:space="0" w:color="auto"/>
            </w:tcBorders>
            <w:shd w:val="clear" w:color="auto" w:fill="FFCCCC"/>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Woman</w:t>
            </w:r>
          </w:p>
        </w:tc>
        <w:tc>
          <w:tcPr>
            <w:tcW w:w="708" w:type="dxa"/>
            <w:tcBorders>
              <w:top w:val="nil"/>
              <w:left w:val="nil"/>
              <w:bottom w:val="single" w:sz="4" w:space="0" w:color="auto"/>
              <w:right w:val="single" w:sz="4" w:space="0" w:color="auto"/>
            </w:tcBorders>
            <w:shd w:val="clear" w:color="auto" w:fill="CCECFF"/>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Man</w:t>
            </w:r>
          </w:p>
        </w:tc>
        <w:tc>
          <w:tcPr>
            <w:tcW w:w="852" w:type="dxa"/>
            <w:tcBorders>
              <w:top w:val="nil"/>
              <w:left w:val="nil"/>
              <w:bottom w:val="single" w:sz="4" w:space="0" w:color="auto"/>
              <w:right w:val="single" w:sz="4" w:space="0" w:color="auto"/>
            </w:tcBorders>
            <w:shd w:val="clear" w:color="auto" w:fill="auto"/>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Total</w:t>
            </w:r>
          </w:p>
        </w:tc>
        <w:tc>
          <w:tcPr>
            <w:tcW w:w="850" w:type="dxa"/>
            <w:tcBorders>
              <w:top w:val="nil"/>
              <w:left w:val="nil"/>
              <w:bottom w:val="single" w:sz="4" w:space="0" w:color="auto"/>
              <w:right w:val="single" w:sz="4" w:space="0" w:color="auto"/>
            </w:tcBorders>
            <w:shd w:val="clear" w:color="auto" w:fill="FFCCCC"/>
            <w:noWrap/>
            <w:vAlign w:val="center"/>
            <w:hideMark/>
          </w:tcPr>
          <w:p w:rsidR="00941DF6" w:rsidRPr="00E71843" w:rsidRDefault="00941DF6" w:rsidP="00C801D9">
            <w:pPr>
              <w:spacing w:after="0" w:line="240" w:lineRule="auto"/>
              <w:ind w:left="-70"/>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Woman</w:t>
            </w:r>
          </w:p>
        </w:tc>
        <w:tc>
          <w:tcPr>
            <w:tcW w:w="851" w:type="dxa"/>
            <w:tcBorders>
              <w:top w:val="nil"/>
              <w:left w:val="nil"/>
              <w:bottom w:val="single" w:sz="4" w:space="0" w:color="auto"/>
              <w:right w:val="single" w:sz="4" w:space="0" w:color="auto"/>
            </w:tcBorders>
            <w:shd w:val="clear" w:color="auto" w:fill="CCECFF"/>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Man</w:t>
            </w:r>
          </w:p>
        </w:tc>
        <w:tc>
          <w:tcPr>
            <w:tcW w:w="850" w:type="dxa"/>
            <w:tcBorders>
              <w:top w:val="nil"/>
              <w:left w:val="nil"/>
              <w:bottom w:val="single" w:sz="4" w:space="0" w:color="auto"/>
              <w:right w:val="single" w:sz="4" w:space="0" w:color="auto"/>
            </w:tcBorders>
            <w:shd w:val="clear" w:color="auto" w:fill="FFCCCC"/>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Woman</w:t>
            </w:r>
          </w:p>
        </w:tc>
        <w:tc>
          <w:tcPr>
            <w:tcW w:w="709" w:type="dxa"/>
            <w:tcBorders>
              <w:top w:val="nil"/>
              <w:left w:val="nil"/>
              <w:bottom w:val="single" w:sz="4" w:space="0" w:color="auto"/>
              <w:right w:val="single" w:sz="4" w:space="0" w:color="auto"/>
            </w:tcBorders>
            <w:shd w:val="clear" w:color="auto" w:fill="CCECFF"/>
            <w:noWrap/>
            <w:vAlign w:val="center"/>
            <w:hideMark/>
          </w:tcPr>
          <w:p w:rsidR="00941DF6" w:rsidRPr="00E71843" w:rsidRDefault="00941DF6" w:rsidP="00C801D9">
            <w:pPr>
              <w:spacing w:after="0" w:line="240" w:lineRule="auto"/>
              <w:jc w:val="center"/>
              <w:rPr>
                <w:rFonts w:ascii="Sylfaen" w:eastAsia="Times New Roman" w:hAnsi="Sylfaen" w:cs="Calibri"/>
                <w:b/>
                <w:bCs/>
                <w:color w:val="000000"/>
                <w:sz w:val="18"/>
                <w:szCs w:val="18"/>
                <w:lang w:val="de-DE"/>
              </w:rPr>
            </w:pPr>
            <w:r w:rsidRPr="00E71843">
              <w:rPr>
                <w:rFonts w:ascii="Sylfaen" w:eastAsia="Times New Roman" w:hAnsi="Sylfaen" w:cs="Calibri"/>
                <w:b/>
                <w:bCs/>
                <w:color w:val="000000"/>
                <w:sz w:val="18"/>
                <w:szCs w:val="18"/>
                <w:lang w:val="de-DE"/>
              </w:rPr>
              <w:t>Man</w:t>
            </w:r>
          </w:p>
        </w:tc>
      </w:tr>
      <w:tr w:rsidR="00941DF6" w:rsidRPr="00E71843" w:rsidTr="00C801D9">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1DF6" w:rsidRPr="00E71843" w:rsidRDefault="00941DF6" w:rsidP="008149FB">
            <w:pPr>
              <w:spacing w:after="0" w:line="240" w:lineRule="auto"/>
              <w:rPr>
                <w:rFonts w:ascii="Sylfaen" w:eastAsia="Times New Roman" w:hAnsi="Sylfaen" w:cs="Calibri"/>
                <w:color w:val="000000"/>
                <w:sz w:val="18"/>
                <w:szCs w:val="18"/>
                <w:lang w:val="de-DE"/>
              </w:rPr>
            </w:pPr>
            <w:r w:rsidRPr="00E71843">
              <w:rPr>
                <w:rFonts w:ascii="Sylfaen" w:eastAsia="Times New Roman" w:hAnsi="Sylfaen" w:cs="Sylfaen"/>
                <w:color w:val="000000"/>
                <w:sz w:val="18"/>
                <w:szCs w:val="18"/>
                <w:lang w:val="de-DE"/>
              </w:rPr>
              <w:t xml:space="preserve">Unemployed </w:t>
            </w:r>
            <w:r w:rsidRPr="00E71843">
              <w:rPr>
                <w:rFonts w:ascii="Sylfaen" w:eastAsia="Times New Roman" w:hAnsi="Sylfaen" w:cs="Calibri"/>
                <w:color w:val="000000"/>
                <w:sz w:val="18"/>
                <w:szCs w:val="18"/>
                <w:lang w:val="de-DE"/>
              </w:rPr>
              <w:t xml:space="preserve">(15+)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278 900</w:t>
            </w:r>
          </w:p>
        </w:tc>
        <w:tc>
          <w:tcPr>
            <w:tcW w:w="665"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99 100</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179 800</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3</w:t>
            </w:r>
            <w:r w:rsidRPr="00E71843">
              <w:rPr>
                <w:rFonts w:ascii="Sylfaen" w:eastAsia="Times New Roman" w:hAnsi="Sylfaen" w:cs="Calibri"/>
                <w:color w:val="000000"/>
                <w:sz w:val="18"/>
                <w:szCs w:val="18"/>
                <w:lang w:val="ka-GE"/>
              </w:rPr>
              <w:t>6%</w:t>
            </w: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64</w:t>
            </w:r>
            <w:r w:rsidRPr="00E71843">
              <w:rPr>
                <w:rFonts w:ascii="Sylfaen" w:eastAsia="Times New Roman" w:hAnsi="Sylfaen" w:cs="Calibri"/>
                <w:color w:val="000000"/>
                <w:sz w:val="18"/>
                <w:szCs w:val="18"/>
                <w:lang w:val="ka-G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276 400</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119300</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157 100</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43</w:t>
            </w:r>
            <w:r w:rsidRPr="00E71843">
              <w:rPr>
                <w:rFonts w:ascii="Sylfaen" w:eastAsia="Times New Roman" w:hAnsi="Sylfaen" w:cs="Calibri"/>
                <w:color w:val="000000"/>
                <w:sz w:val="18"/>
                <w:szCs w:val="18"/>
                <w:lang w:val="ka-GE"/>
              </w:rPr>
              <w:t>%</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5</w:t>
            </w:r>
            <w:r w:rsidRPr="00E71843">
              <w:rPr>
                <w:rFonts w:ascii="Sylfaen" w:eastAsia="Times New Roman" w:hAnsi="Sylfaen" w:cs="Calibri"/>
                <w:color w:val="000000"/>
                <w:sz w:val="18"/>
                <w:szCs w:val="18"/>
                <w:lang w:val="ka-GE"/>
              </w:rPr>
              <w:t>7 %</w:t>
            </w:r>
          </w:p>
        </w:tc>
      </w:tr>
      <w:tr w:rsidR="00941DF6" w:rsidRPr="00E71843" w:rsidTr="00C801D9">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Registered on Worknet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50 889</w:t>
            </w:r>
          </w:p>
        </w:tc>
        <w:tc>
          <w:tcPr>
            <w:tcW w:w="665"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31 623</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19 266</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62%</w:t>
            </w: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38%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113 969</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66 693</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47 276</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59%</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41%</w:t>
            </w:r>
          </w:p>
        </w:tc>
      </w:tr>
      <w:tr w:rsidR="00941DF6" w:rsidRPr="00E71843" w:rsidTr="00C801D9">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 xml:space="preserve">Registered on Worknet / </w:t>
            </w:r>
            <w:r w:rsidRPr="00E71843">
              <w:rPr>
                <w:rFonts w:ascii="Sylfaen" w:eastAsia="Times New Roman" w:hAnsi="Sylfaen" w:cs="Sylfaen"/>
                <w:color w:val="000000"/>
                <w:sz w:val="18"/>
                <w:szCs w:val="18"/>
                <w:lang w:val="de-DE"/>
              </w:rPr>
              <w:t>unemployed</w:t>
            </w:r>
            <w:r w:rsidRPr="00E71843">
              <w:rPr>
                <w:rFonts w:ascii="Sylfaen" w:eastAsia="Times New Roman" w:hAnsi="Sylfaen" w:cs="Calibri"/>
                <w:color w:val="000000"/>
                <w:sz w:val="18"/>
                <w:szCs w:val="18"/>
                <w:lang w:val="de-DE"/>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18</w:t>
            </w:r>
            <w:r w:rsidRPr="00E71843">
              <w:rPr>
                <w:rFonts w:ascii="Sylfaen" w:eastAsia="Times New Roman" w:hAnsi="Sylfaen" w:cs="Calibri"/>
                <w:color w:val="000000"/>
                <w:sz w:val="18"/>
                <w:szCs w:val="18"/>
                <w:lang w:val="ka-GE"/>
              </w:rPr>
              <w:t>%</w:t>
            </w:r>
          </w:p>
        </w:tc>
        <w:tc>
          <w:tcPr>
            <w:tcW w:w="665"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3</w:t>
            </w:r>
            <w:r w:rsidRPr="00E71843">
              <w:rPr>
                <w:rFonts w:ascii="Sylfaen" w:eastAsia="Times New Roman" w:hAnsi="Sylfaen" w:cs="Calibri"/>
                <w:color w:val="000000"/>
                <w:sz w:val="18"/>
                <w:szCs w:val="18"/>
                <w:lang w:val="ka-GE"/>
              </w:rPr>
              <w:t>2%</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11%</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41</w:t>
            </w:r>
            <w:r w:rsidRPr="00E71843">
              <w:rPr>
                <w:rFonts w:ascii="Sylfaen" w:eastAsia="Times New Roman" w:hAnsi="Sylfaen" w:cs="Calibri"/>
                <w:color w:val="000000"/>
                <w:sz w:val="18"/>
                <w:szCs w:val="18"/>
                <w:lang w:val="ka-GE"/>
              </w:rPr>
              <w:t>%</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5</w:t>
            </w:r>
            <w:r w:rsidRPr="00E71843">
              <w:rPr>
                <w:rFonts w:ascii="Sylfaen" w:eastAsia="Times New Roman" w:hAnsi="Sylfaen" w:cs="Calibri"/>
                <w:color w:val="000000"/>
                <w:sz w:val="18"/>
                <w:szCs w:val="18"/>
                <w:lang w:val="ka-GE"/>
              </w:rPr>
              <w:t>6%</w:t>
            </w:r>
          </w:p>
        </w:tc>
        <w:tc>
          <w:tcPr>
            <w:tcW w:w="851"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30</w:t>
            </w:r>
            <w:r w:rsidRPr="00E71843">
              <w:rPr>
                <w:rFonts w:ascii="Sylfaen" w:eastAsia="Times New Roman" w:hAnsi="Sylfaen" w:cs="Calibri"/>
                <w:color w:val="000000"/>
                <w:sz w:val="18"/>
                <w:szCs w:val="18"/>
                <w:lang w:val="ka-GE"/>
              </w:rPr>
              <w:t>%</w:t>
            </w:r>
          </w:p>
        </w:tc>
        <w:tc>
          <w:tcPr>
            <w:tcW w:w="850" w:type="dxa"/>
            <w:tcBorders>
              <w:top w:val="single" w:sz="4" w:space="0" w:color="auto"/>
              <w:left w:val="nil"/>
              <w:bottom w:val="single" w:sz="4" w:space="0" w:color="auto"/>
              <w:right w:val="single" w:sz="4" w:space="0" w:color="auto"/>
            </w:tcBorders>
            <w:shd w:val="clear" w:color="auto" w:fill="FFCCCC"/>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941DF6" w:rsidRPr="00E71843" w:rsidRDefault="00941DF6" w:rsidP="00C801D9">
            <w:pPr>
              <w:spacing w:after="0" w:line="240" w:lineRule="auto"/>
              <w:jc w:val="center"/>
              <w:rPr>
                <w:rFonts w:ascii="Sylfaen" w:eastAsia="Times New Roman" w:hAnsi="Sylfaen" w:cs="Calibri"/>
                <w:color w:val="000000"/>
                <w:sz w:val="18"/>
                <w:szCs w:val="18"/>
                <w:lang w:val="de-DE"/>
              </w:rPr>
            </w:pPr>
          </w:p>
        </w:tc>
      </w:tr>
    </w:tbl>
    <w:p w:rsidR="00941DF6" w:rsidRDefault="00941DF6" w:rsidP="00E71843">
      <w:pPr>
        <w:spacing w:after="100" w:afterAutospacing="1"/>
        <w:rPr>
          <w:rFonts w:ascii="Sylfaen" w:eastAsia="Calibri" w:hAnsi="Sylfaen" w:cs="Times New Roman"/>
          <w:sz w:val="24"/>
          <w:szCs w:val="24"/>
        </w:rPr>
      </w:pPr>
    </w:p>
    <w:p w:rsidR="00E71843" w:rsidRPr="00954A69" w:rsidRDefault="00E71843" w:rsidP="00E71843">
      <w:pPr>
        <w:spacing w:after="100" w:afterAutospacing="1"/>
        <w:rPr>
          <w:rFonts w:ascii="Sylfaen" w:eastAsia="Calibri" w:hAnsi="Sylfaen" w:cs="Times New Roman"/>
          <w:sz w:val="24"/>
          <w:szCs w:val="24"/>
        </w:rPr>
      </w:pPr>
      <w:r w:rsidRPr="00E71843">
        <w:rPr>
          <w:rFonts w:ascii="Sylfaen" w:eastAsia="Calibri" w:hAnsi="Sylfaen" w:cs="Times New Roman"/>
          <w:sz w:val="24"/>
          <w:szCs w:val="24"/>
        </w:rPr>
        <w:t xml:space="preserve"> </w:t>
      </w:r>
      <w:r w:rsidR="00954A69">
        <w:rPr>
          <w:rFonts w:ascii="Sylfaen" w:eastAsia="Calibri" w:hAnsi="Sylfaen" w:cs="Times New Roman"/>
          <w:sz w:val="24"/>
          <w:szCs w:val="24"/>
        </w:rPr>
        <w:t>I</w:t>
      </w:r>
      <w:r w:rsidRPr="00E71843">
        <w:rPr>
          <w:rFonts w:ascii="Sylfaen" w:eastAsia="Calibri" w:hAnsi="Sylfaen" w:cs="Times New Roman"/>
          <w:sz w:val="24"/>
          <w:szCs w:val="24"/>
        </w:rPr>
        <w:t>n</w:t>
      </w:r>
      <w:r w:rsidRPr="00E71843">
        <w:rPr>
          <w:rFonts w:ascii="Sylfaen" w:eastAsia="Calibri" w:hAnsi="Sylfaen" w:cs="Times New Roman"/>
          <w:sz w:val="24"/>
          <w:szCs w:val="24"/>
          <w:lang w:val="ka-GE"/>
        </w:rPr>
        <w:t xml:space="preserve"> 2016-2017</w:t>
      </w:r>
      <w:r w:rsidRPr="00E71843">
        <w:rPr>
          <w:rFonts w:ascii="Sylfaen" w:eastAsia="Calibri" w:hAnsi="Sylfaen" w:cs="Times New Roman"/>
          <w:sz w:val="24"/>
          <w:szCs w:val="24"/>
        </w:rPr>
        <w:t xml:space="preserve"> the number of unemployed men is significantly higher than of women </w:t>
      </w:r>
      <w:r w:rsidRPr="00E71843">
        <w:rPr>
          <w:rFonts w:ascii="Sylfaen" w:eastAsia="Calibri" w:hAnsi="Sylfaen" w:cs="Times New Roman"/>
          <w:sz w:val="24"/>
          <w:szCs w:val="24"/>
          <w:lang w:val="ka-GE"/>
        </w:rPr>
        <w:t>(</w:t>
      </w:r>
      <w:r w:rsidRPr="00E71843">
        <w:rPr>
          <w:rFonts w:ascii="Sylfaen" w:eastAsia="Calibri" w:hAnsi="Sylfaen" w:cs="Times New Roman"/>
          <w:sz w:val="24"/>
          <w:szCs w:val="24"/>
        </w:rPr>
        <w:t xml:space="preserve">in </w:t>
      </w:r>
      <w:r w:rsidRPr="00E71843">
        <w:rPr>
          <w:rFonts w:ascii="Sylfaen" w:eastAsia="Calibri" w:hAnsi="Sylfaen" w:cs="Times New Roman"/>
          <w:sz w:val="24"/>
          <w:szCs w:val="24"/>
          <w:lang w:val="ka-GE"/>
        </w:rPr>
        <w:t>2016</w:t>
      </w:r>
      <w:r w:rsidRPr="00E71843">
        <w:rPr>
          <w:rFonts w:ascii="Sylfaen" w:eastAsia="Calibri" w:hAnsi="Sylfaen" w:cs="Times New Roman"/>
          <w:sz w:val="24"/>
          <w:szCs w:val="24"/>
        </w:rPr>
        <w:t xml:space="preserve"> </w:t>
      </w:r>
      <w:r w:rsidRPr="00E71843">
        <w:rPr>
          <w:rFonts w:ascii="Sylfaen" w:eastAsia="Calibri" w:hAnsi="Sylfaen" w:cs="Times New Roman"/>
          <w:sz w:val="24"/>
          <w:szCs w:val="24"/>
          <w:lang w:val="ka-GE"/>
        </w:rPr>
        <w:t>–</w:t>
      </w:r>
      <w:r w:rsidRPr="00E71843">
        <w:rPr>
          <w:rFonts w:ascii="Sylfaen" w:eastAsia="Calibri" w:hAnsi="Sylfaen" w:cs="Times New Roman"/>
          <w:sz w:val="24"/>
          <w:szCs w:val="24"/>
        </w:rPr>
        <w:t xml:space="preserve"> 36% of unemployed are women and 64% men</w:t>
      </w:r>
      <w:r w:rsidRPr="00E71843">
        <w:rPr>
          <w:rFonts w:ascii="Sylfaen" w:eastAsia="Calibri" w:hAnsi="Sylfaen" w:cs="Times New Roman"/>
          <w:sz w:val="24"/>
          <w:szCs w:val="24"/>
          <w:lang w:val="ka-GE"/>
        </w:rPr>
        <w:t>,</w:t>
      </w:r>
      <w:r w:rsidRPr="00E71843">
        <w:rPr>
          <w:rFonts w:ascii="Sylfaen" w:eastAsia="Calibri" w:hAnsi="Sylfaen" w:cs="Times New Roman"/>
          <w:sz w:val="24"/>
          <w:szCs w:val="24"/>
        </w:rPr>
        <w:t xml:space="preserve"> in</w:t>
      </w:r>
      <w:r w:rsidRPr="00E71843">
        <w:rPr>
          <w:rFonts w:ascii="Sylfaen" w:eastAsia="Calibri" w:hAnsi="Sylfaen" w:cs="Times New Roman"/>
          <w:sz w:val="24"/>
          <w:szCs w:val="24"/>
          <w:lang w:val="ka-GE"/>
        </w:rPr>
        <w:t xml:space="preserve"> 2017 –</w:t>
      </w:r>
      <w:r w:rsidR="00954A69">
        <w:rPr>
          <w:rFonts w:ascii="Sylfaen" w:eastAsia="Calibri" w:hAnsi="Sylfaen" w:cs="Times New Roman"/>
          <w:sz w:val="24"/>
          <w:szCs w:val="24"/>
        </w:rPr>
        <w:t xml:space="preserve"> </w:t>
      </w:r>
      <w:r w:rsidRPr="00E71843">
        <w:rPr>
          <w:rFonts w:ascii="Sylfaen" w:eastAsia="Calibri" w:hAnsi="Sylfaen" w:cs="Times New Roman"/>
          <w:sz w:val="24"/>
          <w:szCs w:val="24"/>
        </w:rPr>
        <w:t>43% women and 57% men</w:t>
      </w:r>
      <w:r w:rsidRPr="00E71843">
        <w:rPr>
          <w:rFonts w:ascii="Sylfaen" w:eastAsia="Calibri" w:hAnsi="Sylfaen" w:cs="Times New Roman"/>
          <w:sz w:val="24"/>
          <w:szCs w:val="24"/>
          <w:lang w:val="ka-GE"/>
        </w:rPr>
        <w:t>)</w:t>
      </w:r>
      <w:r w:rsidRPr="00E71843">
        <w:rPr>
          <w:rFonts w:ascii="Sylfaen" w:eastAsia="Calibri" w:hAnsi="Sylfaen" w:cs="Times New Roman"/>
          <w:sz w:val="24"/>
          <w:szCs w:val="24"/>
        </w:rPr>
        <w:t>.</w:t>
      </w:r>
      <w:r w:rsidRPr="00E71843">
        <w:rPr>
          <w:rFonts w:ascii="Sylfaen" w:eastAsia="Calibri" w:hAnsi="Sylfaen" w:cs="Times New Roman"/>
          <w:sz w:val="24"/>
          <w:szCs w:val="24"/>
          <w:lang w:val="ka-GE"/>
        </w:rPr>
        <w:t xml:space="preserve"> </w:t>
      </w:r>
      <w:r w:rsidR="00D04C1F">
        <w:rPr>
          <w:rFonts w:ascii="Sylfaen" w:eastAsia="Calibri" w:hAnsi="Sylfaen" w:cs="Times New Roman"/>
          <w:sz w:val="24"/>
          <w:szCs w:val="24"/>
        </w:rPr>
        <w:t>But</w:t>
      </w:r>
      <w:r w:rsidR="00D04C1F" w:rsidRPr="00D04C1F">
        <w:rPr>
          <w:rFonts w:ascii="Sylfaen" w:eastAsia="Calibri" w:hAnsi="Sylfaen" w:cs="Times New Roman"/>
          <w:sz w:val="24"/>
          <w:szCs w:val="24"/>
        </w:rPr>
        <w:t xml:space="preserve"> women </w:t>
      </w:r>
      <w:r w:rsidR="00941DF6">
        <w:rPr>
          <w:rFonts w:ascii="Sylfaen" w:eastAsia="Calibri" w:hAnsi="Sylfaen" w:cs="Times New Roman"/>
          <w:sz w:val="24"/>
          <w:szCs w:val="24"/>
        </w:rPr>
        <w:t>registration</w:t>
      </w:r>
      <w:r w:rsidRPr="00E71843">
        <w:rPr>
          <w:rFonts w:ascii="Sylfaen" w:eastAsia="Calibri" w:hAnsi="Sylfaen" w:cs="Times New Roman"/>
          <w:sz w:val="24"/>
          <w:szCs w:val="24"/>
        </w:rPr>
        <w:t xml:space="preserve"> on W</w:t>
      </w:r>
      <w:r w:rsidRPr="00E71843">
        <w:rPr>
          <w:rFonts w:ascii="Sylfaen" w:eastAsia="Calibri" w:hAnsi="Sylfaen" w:cs="Times New Roman"/>
          <w:sz w:val="24"/>
          <w:szCs w:val="24"/>
          <w:lang w:val="ka-GE"/>
        </w:rPr>
        <w:t>orknet</w:t>
      </w:r>
      <w:r w:rsidR="00941DF6">
        <w:rPr>
          <w:rFonts w:ascii="Sylfaen" w:eastAsia="Calibri" w:hAnsi="Sylfaen" w:cs="Times New Roman"/>
          <w:sz w:val="24"/>
          <w:szCs w:val="24"/>
        </w:rPr>
        <w:t xml:space="preserve"> has much higher degree than that for men</w:t>
      </w:r>
      <w:r w:rsidRPr="00E71843">
        <w:rPr>
          <w:rFonts w:ascii="Sylfaen" w:eastAsia="Calibri" w:hAnsi="Sylfaen" w:cs="Times New Roman"/>
          <w:sz w:val="24"/>
          <w:szCs w:val="24"/>
        </w:rPr>
        <w:t xml:space="preserve"> </w:t>
      </w:r>
      <w:r w:rsidRPr="00E71843">
        <w:rPr>
          <w:rFonts w:ascii="Sylfaen" w:eastAsia="Calibri" w:hAnsi="Sylfaen" w:cs="Times New Roman"/>
          <w:sz w:val="24"/>
          <w:szCs w:val="24"/>
          <w:lang w:val="ka-GE"/>
        </w:rPr>
        <w:t>(</w:t>
      </w:r>
      <w:r w:rsidRPr="00E71843">
        <w:rPr>
          <w:rFonts w:ascii="Sylfaen" w:eastAsia="Calibri" w:hAnsi="Sylfaen" w:cs="Times New Roman"/>
          <w:sz w:val="24"/>
          <w:szCs w:val="24"/>
        </w:rPr>
        <w:t xml:space="preserve">in </w:t>
      </w:r>
      <w:r w:rsidRPr="00E71843">
        <w:rPr>
          <w:rFonts w:ascii="Sylfaen" w:eastAsia="Calibri" w:hAnsi="Sylfaen" w:cs="Times New Roman"/>
          <w:sz w:val="24"/>
          <w:szCs w:val="24"/>
          <w:lang w:val="ka-GE"/>
        </w:rPr>
        <w:t>2016 -</w:t>
      </w:r>
      <w:r w:rsidRPr="00E71843">
        <w:rPr>
          <w:rFonts w:ascii="Sylfaen" w:eastAsia="Calibri" w:hAnsi="Sylfaen" w:cs="Times New Roman"/>
          <w:sz w:val="24"/>
          <w:szCs w:val="24"/>
        </w:rPr>
        <w:t xml:space="preserve"> 62% women among the registered, and in </w:t>
      </w:r>
      <w:r w:rsidRPr="00E71843">
        <w:rPr>
          <w:rFonts w:ascii="Sylfaen" w:eastAsia="Calibri" w:hAnsi="Sylfaen" w:cs="Times New Roman"/>
          <w:sz w:val="24"/>
          <w:szCs w:val="24"/>
          <w:lang w:val="ka-GE"/>
        </w:rPr>
        <w:t xml:space="preserve">2017 - </w:t>
      </w:r>
      <w:r w:rsidRPr="00E71843">
        <w:rPr>
          <w:rFonts w:ascii="Sylfaen" w:eastAsia="Calibri" w:hAnsi="Sylfaen" w:cs="Times New Roman"/>
          <w:sz w:val="24"/>
          <w:szCs w:val="24"/>
        </w:rPr>
        <w:t>59% women</w:t>
      </w:r>
      <w:r w:rsidRPr="00E71843">
        <w:rPr>
          <w:rFonts w:ascii="Sylfaen" w:eastAsia="Calibri" w:hAnsi="Sylfaen" w:cs="Times New Roman"/>
          <w:sz w:val="24"/>
          <w:szCs w:val="24"/>
          <w:lang w:val="ka-GE"/>
        </w:rPr>
        <w:t xml:space="preserve">). </w:t>
      </w:r>
      <w:r w:rsidRPr="00E71843">
        <w:rPr>
          <w:rFonts w:ascii="Sylfaen" w:eastAsia="Calibri" w:hAnsi="Sylfaen" w:cs="Times New Roman"/>
          <w:sz w:val="24"/>
          <w:szCs w:val="24"/>
        </w:rPr>
        <w:t xml:space="preserve">This is because in 2016, 32% of unemployed women registered on </w:t>
      </w:r>
      <w:r w:rsidRPr="00E71843">
        <w:rPr>
          <w:rFonts w:ascii="Sylfaen" w:eastAsia="Calibri" w:hAnsi="Sylfaen" w:cs="Times New Roman"/>
          <w:sz w:val="24"/>
          <w:szCs w:val="24"/>
          <w:lang w:val="ka-GE"/>
        </w:rPr>
        <w:t>Worknet</w:t>
      </w:r>
      <w:r w:rsidRPr="00E71843">
        <w:rPr>
          <w:rFonts w:ascii="Sylfaen" w:eastAsia="Calibri" w:hAnsi="Sylfaen" w:cs="Times New Roman"/>
          <w:sz w:val="24"/>
          <w:szCs w:val="24"/>
        </w:rPr>
        <w:t xml:space="preserve">, and only 11% of men; in </w:t>
      </w:r>
      <w:r w:rsidRPr="00E71843">
        <w:rPr>
          <w:rFonts w:ascii="Sylfaen" w:eastAsia="Calibri" w:hAnsi="Sylfaen" w:cs="Times New Roman"/>
          <w:sz w:val="24"/>
          <w:szCs w:val="24"/>
          <w:lang w:val="ka-GE"/>
        </w:rPr>
        <w:t>2017</w:t>
      </w:r>
      <w:r w:rsidRPr="00E71843">
        <w:rPr>
          <w:rFonts w:ascii="Sylfaen" w:eastAsia="Calibri" w:hAnsi="Sylfaen" w:cs="Times New Roman"/>
          <w:sz w:val="24"/>
          <w:szCs w:val="24"/>
        </w:rPr>
        <w:t xml:space="preserve"> - 56% of women</w:t>
      </w:r>
      <w:r w:rsidRPr="00E71843">
        <w:rPr>
          <w:rFonts w:ascii="Sylfaen" w:eastAsia="Calibri" w:hAnsi="Sylfaen" w:cs="Times New Roman"/>
          <w:sz w:val="24"/>
          <w:szCs w:val="24"/>
          <w:lang w:val="ka-GE"/>
        </w:rPr>
        <w:t xml:space="preserve"> </w:t>
      </w:r>
      <w:r w:rsidRPr="00E71843">
        <w:rPr>
          <w:rFonts w:ascii="Sylfaen" w:eastAsia="Calibri" w:hAnsi="Sylfaen" w:cs="Times New Roman"/>
          <w:sz w:val="24"/>
          <w:szCs w:val="24"/>
        </w:rPr>
        <w:t xml:space="preserve">and 30% of men. </w:t>
      </w:r>
    </w:p>
    <w:p w:rsidR="00E71843" w:rsidRPr="00E71843" w:rsidRDefault="00E71843" w:rsidP="00E71843">
      <w:pPr>
        <w:spacing w:after="100" w:afterAutospacing="1"/>
        <w:rPr>
          <w:rFonts w:ascii="Sylfaen" w:eastAsia="Calibri" w:hAnsi="Sylfaen" w:cs="Times New Roman"/>
          <w:sz w:val="24"/>
          <w:szCs w:val="24"/>
          <w:lang w:val="ka-GE"/>
        </w:rPr>
      </w:pPr>
      <w:r w:rsidRPr="00E71843">
        <w:rPr>
          <w:rFonts w:ascii="Sylfaen" w:eastAsia="Calibri" w:hAnsi="Sylfaen" w:cs="Times New Roman"/>
          <w:sz w:val="24"/>
          <w:szCs w:val="24"/>
        </w:rPr>
        <w:lastRenderedPageBreak/>
        <w:t xml:space="preserve">Even though there are more women registered on Worknet than men, less women register in a program. For example, in </w:t>
      </w:r>
      <w:r w:rsidRPr="00E71843">
        <w:rPr>
          <w:rFonts w:ascii="Sylfaen" w:eastAsia="Calibri" w:hAnsi="Sylfaen" w:cs="Times New Roman"/>
          <w:sz w:val="24"/>
          <w:szCs w:val="24"/>
          <w:lang w:val="ka-GE"/>
        </w:rPr>
        <w:t xml:space="preserve">2017 </w:t>
      </w:r>
      <w:r w:rsidRPr="00E71843">
        <w:rPr>
          <w:rFonts w:ascii="Sylfaen" w:eastAsia="Calibri" w:hAnsi="Sylfaen" w:cs="Times New Roman"/>
          <w:sz w:val="24"/>
          <w:szCs w:val="24"/>
        </w:rPr>
        <w:t>only 25% of women registered on worknet and 66% of men applied to a program on</w:t>
      </w:r>
      <w:r w:rsidRPr="00E71843">
        <w:rPr>
          <w:rFonts w:ascii="Sylfaen" w:eastAsia="Calibri" w:hAnsi="Sylfaen" w:cs="Arial"/>
          <w:sz w:val="24"/>
          <w:szCs w:val="24"/>
        </w:rPr>
        <w:t xml:space="preserve"> </w:t>
      </w:r>
      <w:r w:rsidRPr="00E71843">
        <w:rPr>
          <w:rFonts w:ascii="Sylfaen" w:eastAsia="Calibri" w:hAnsi="Sylfaen" w:cs="Times New Roman"/>
          <w:sz w:val="24"/>
          <w:szCs w:val="24"/>
          <w:lang w:val="ka-GE"/>
        </w:rPr>
        <w:t>Worknet</w:t>
      </w:r>
      <w:r w:rsidRPr="00E71843">
        <w:rPr>
          <w:rFonts w:ascii="Sylfaen" w:eastAsia="Calibri" w:hAnsi="Sylfaen" w:cs="Times New Roman"/>
          <w:sz w:val="24"/>
          <w:szCs w:val="24"/>
        </w:rPr>
        <w:t>. Subsequently the share of women among program applicants amounts to 35% (and 65% men)</w:t>
      </w:r>
      <w:r w:rsidR="008149FB">
        <w:rPr>
          <w:rFonts w:ascii="Sylfaen" w:eastAsia="Calibri" w:hAnsi="Sylfaen" w:cs="Times New Roman"/>
          <w:sz w:val="24"/>
          <w:szCs w:val="24"/>
        </w:rPr>
        <w:t>.</w:t>
      </w:r>
      <w:r w:rsidR="008149FB" w:rsidRPr="008149FB">
        <w:t xml:space="preserve"> </w:t>
      </w:r>
      <w:r w:rsidR="008149FB" w:rsidRPr="008149FB">
        <w:rPr>
          <w:rFonts w:ascii="Sylfaen" w:eastAsia="Calibri" w:hAnsi="Sylfaen" w:cs="Times New Roman"/>
          <w:sz w:val="24"/>
          <w:szCs w:val="24"/>
        </w:rPr>
        <w:t xml:space="preserve">There </w:t>
      </w:r>
      <w:r w:rsidR="008149FB">
        <w:rPr>
          <w:rFonts w:ascii="Sylfaen" w:eastAsia="Calibri" w:hAnsi="Sylfaen" w:cs="Times New Roman"/>
          <w:sz w:val="24"/>
          <w:szCs w:val="24"/>
        </w:rPr>
        <w:t xml:space="preserve">are </w:t>
      </w:r>
      <w:r w:rsidR="008149FB" w:rsidRPr="008149FB">
        <w:rPr>
          <w:rFonts w:ascii="Sylfaen" w:eastAsia="Calibri" w:hAnsi="Sylfaen" w:cs="Times New Roman"/>
          <w:sz w:val="24"/>
          <w:szCs w:val="24"/>
        </w:rPr>
        <w:t xml:space="preserve">needs to be further research and analysis on the reasons behind this gap. </w:t>
      </w:r>
      <w:r w:rsidRPr="00E71843">
        <w:rPr>
          <w:rFonts w:ascii="Sylfaen" w:eastAsia="Calibri" w:hAnsi="Sylfaen" w:cs="Times New Roman"/>
          <w:sz w:val="24"/>
          <w:szCs w:val="24"/>
          <w:lang w:val="ka-GE"/>
        </w:rPr>
        <w:t xml:space="preserve"> </w:t>
      </w:r>
    </w:p>
    <w:p w:rsidR="008060C7" w:rsidRPr="008060C7" w:rsidRDefault="008060C7" w:rsidP="008060C7">
      <w:pPr>
        <w:spacing w:after="100" w:afterAutospacing="1"/>
        <w:rPr>
          <w:rFonts w:ascii="Sylfaen" w:eastAsia="Calibri" w:hAnsi="Sylfaen" w:cs="Times New Roman"/>
          <w:sz w:val="24"/>
          <w:szCs w:val="24"/>
          <w:lang w:val="ka-GE"/>
        </w:rPr>
      </w:pPr>
      <w:r>
        <w:rPr>
          <w:rFonts w:ascii="Sylfaen" w:eastAsia="Calibri" w:hAnsi="Sylfaen" w:cs="Times New Roman"/>
          <w:sz w:val="24"/>
          <w:szCs w:val="24"/>
        </w:rPr>
        <w:t>T</w:t>
      </w:r>
      <w:r w:rsidRPr="008060C7">
        <w:rPr>
          <w:rFonts w:ascii="Sylfaen" w:eastAsia="Calibri" w:hAnsi="Sylfaen" w:cs="Times New Roman"/>
          <w:sz w:val="24"/>
          <w:szCs w:val="24"/>
        </w:rPr>
        <w:t xml:space="preserve">he number of women </w:t>
      </w:r>
      <w:r w:rsidR="003713C5">
        <w:rPr>
          <w:rFonts w:ascii="Sylfaen" w:eastAsia="Calibri" w:hAnsi="Sylfaen" w:cs="Times New Roman"/>
          <w:sz w:val="24"/>
          <w:szCs w:val="24"/>
        </w:rPr>
        <w:t>enrolled in courses</w:t>
      </w:r>
      <w:r w:rsidRPr="008060C7">
        <w:rPr>
          <w:rFonts w:ascii="Sylfaen" w:eastAsia="Calibri" w:hAnsi="Sylfaen" w:cs="Times New Roman"/>
          <w:sz w:val="24"/>
          <w:szCs w:val="24"/>
        </w:rPr>
        <w:t xml:space="preserve"> higher than men</w:t>
      </w:r>
      <w:r w:rsidR="00607EAC">
        <w:rPr>
          <w:rFonts w:ascii="Sylfaen" w:eastAsia="Calibri" w:hAnsi="Sylfaen" w:cs="Times New Roman"/>
          <w:sz w:val="24"/>
          <w:szCs w:val="24"/>
        </w:rPr>
        <w:t>.</w:t>
      </w:r>
      <w:r w:rsidR="00AC3EB0">
        <w:rPr>
          <w:rFonts w:ascii="Sylfaen" w:eastAsia="Calibri" w:hAnsi="Sylfaen" w:cs="Times New Roman"/>
          <w:sz w:val="24"/>
          <w:szCs w:val="24"/>
        </w:rPr>
        <w:t xml:space="preserve"> </w:t>
      </w:r>
      <w:r w:rsidRPr="008060C7">
        <w:rPr>
          <w:rFonts w:ascii="Sylfaen" w:eastAsia="Calibri" w:hAnsi="Sylfaen" w:cs="Times New Roman"/>
          <w:sz w:val="24"/>
          <w:szCs w:val="24"/>
        </w:rPr>
        <w:t xml:space="preserve">For example, 9.6% of the female applicants were </w:t>
      </w:r>
      <w:r w:rsidR="003713C5">
        <w:rPr>
          <w:rFonts w:ascii="Sylfaen" w:eastAsia="Calibri" w:hAnsi="Sylfaen" w:cs="Times New Roman"/>
          <w:sz w:val="24"/>
          <w:szCs w:val="24"/>
        </w:rPr>
        <w:t>enrolled</w:t>
      </w:r>
      <w:r w:rsidRPr="008060C7">
        <w:rPr>
          <w:rFonts w:ascii="Sylfaen" w:eastAsia="Calibri" w:hAnsi="Sylfaen" w:cs="Times New Roman"/>
          <w:sz w:val="24"/>
          <w:szCs w:val="24"/>
        </w:rPr>
        <w:t xml:space="preserve"> and 2.2% of male applicants</w:t>
      </w:r>
      <w:r w:rsidR="003713C5" w:rsidRPr="003713C5">
        <w:t xml:space="preserve"> </w:t>
      </w:r>
      <w:r w:rsidR="003713C5" w:rsidRPr="003713C5">
        <w:rPr>
          <w:rFonts w:ascii="Sylfaen" w:eastAsia="Calibri" w:hAnsi="Sylfaen" w:cs="Times New Roman"/>
          <w:sz w:val="24"/>
          <w:szCs w:val="24"/>
        </w:rPr>
        <w:t>in 2017</w:t>
      </w:r>
      <w:r w:rsidRPr="008060C7">
        <w:rPr>
          <w:rFonts w:ascii="Sylfaen" w:eastAsia="Calibri" w:hAnsi="Sylfaen" w:cs="Times New Roman"/>
          <w:sz w:val="24"/>
          <w:szCs w:val="24"/>
        </w:rPr>
        <w:t xml:space="preserve">. Thus, the share of men among applicants </w:t>
      </w:r>
      <w:r w:rsidR="003713C5">
        <w:rPr>
          <w:rFonts w:ascii="Sylfaen" w:eastAsia="Calibri" w:hAnsi="Sylfaen" w:cs="Times New Roman"/>
          <w:sz w:val="24"/>
          <w:szCs w:val="24"/>
        </w:rPr>
        <w:t>enrolled</w:t>
      </w:r>
      <w:r w:rsidRPr="008060C7">
        <w:rPr>
          <w:rFonts w:ascii="Sylfaen" w:eastAsia="Calibri" w:hAnsi="Sylfaen" w:cs="Times New Roman"/>
          <w:sz w:val="24"/>
          <w:szCs w:val="24"/>
        </w:rPr>
        <w:t xml:space="preserve"> </w:t>
      </w:r>
      <w:r w:rsidR="003713C5">
        <w:rPr>
          <w:rFonts w:ascii="Sylfaen" w:eastAsia="Calibri" w:hAnsi="Sylfaen" w:cs="Times New Roman"/>
          <w:sz w:val="24"/>
          <w:szCs w:val="24"/>
        </w:rPr>
        <w:t>in</w:t>
      </w:r>
      <w:r w:rsidRPr="008060C7">
        <w:rPr>
          <w:rFonts w:ascii="Sylfaen" w:eastAsia="Calibri" w:hAnsi="Sylfaen" w:cs="Times New Roman"/>
          <w:sz w:val="24"/>
          <w:szCs w:val="24"/>
        </w:rPr>
        <w:t xml:space="preserve"> trainings amounts to 30% compared to 70% women. </w:t>
      </w:r>
    </w:p>
    <w:p w:rsidR="00E71843" w:rsidRPr="00E71843" w:rsidRDefault="00AC3EB0" w:rsidP="00E71843">
      <w:pPr>
        <w:spacing w:after="100" w:afterAutospacing="1"/>
        <w:rPr>
          <w:rFonts w:ascii="Sylfaen" w:eastAsia="Calibri" w:hAnsi="Sylfaen" w:cs="Times New Roman"/>
          <w:b/>
          <w:sz w:val="24"/>
          <w:szCs w:val="24"/>
          <w:lang w:val="ka-GE"/>
        </w:rPr>
      </w:pPr>
      <w:r>
        <w:rPr>
          <w:rFonts w:ascii="Sylfaen" w:eastAsia="Calibri" w:hAnsi="Sylfaen" w:cs="Times New Roman"/>
          <w:b/>
          <w:sz w:val="24"/>
          <w:szCs w:val="24"/>
        </w:rPr>
        <w:t>Table 10</w:t>
      </w:r>
      <w:r w:rsidR="008A2FF9" w:rsidRPr="008A2FF9">
        <w:rPr>
          <w:rFonts w:ascii="Sylfaen" w:eastAsia="Calibri" w:hAnsi="Sylfaen" w:cs="Times New Roman"/>
          <w:b/>
          <w:sz w:val="24"/>
          <w:szCs w:val="24"/>
        </w:rPr>
        <w:t>:</w:t>
      </w:r>
      <w:r w:rsidR="003713C5">
        <w:rPr>
          <w:rFonts w:ascii="Sylfaen" w:eastAsia="Calibri" w:hAnsi="Sylfaen" w:cs="Times New Roman"/>
          <w:b/>
          <w:sz w:val="24"/>
          <w:szCs w:val="24"/>
        </w:rPr>
        <w:t xml:space="preserve"> </w:t>
      </w:r>
      <w:r w:rsidR="00E71843" w:rsidRPr="008A2FF9">
        <w:rPr>
          <w:rFonts w:ascii="Sylfaen" w:eastAsia="Calibri" w:hAnsi="Sylfaen" w:cs="Times New Roman"/>
          <w:sz w:val="24"/>
          <w:szCs w:val="24"/>
        </w:rPr>
        <w:t xml:space="preserve">Distribution of beneficiaries among program applicants </w:t>
      </w:r>
      <w:r w:rsidR="00E71843" w:rsidRPr="008A2FF9">
        <w:rPr>
          <w:rFonts w:ascii="Sylfaen" w:eastAsia="Calibri" w:hAnsi="Sylfaen" w:cs="Times New Roman"/>
          <w:sz w:val="24"/>
          <w:szCs w:val="24"/>
          <w:lang w:val="ka-GE"/>
        </w:rPr>
        <w:t>2017</w:t>
      </w:r>
      <w:r w:rsidR="00E71843" w:rsidRPr="00E71843">
        <w:rPr>
          <w:rFonts w:ascii="Sylfaen" w:eastAsia="Calibri" w:hAnsi="Sylfaen" w:cs="Times New Roman"/>
          <w:b/>
          <w:sz w:val="24"/>
          <w:szCs w:val="24"/>
          <w:lang w:val="ka-GE"/>
        </w:rPr>
        <w:t xml:space="preserve"> </w:t>
      </w:r>
    </w:p>
    <w:tbl>
      <w:tblPr>
        <w:tblW w:w="7685" w:type="dxa"/>
        <w:tblInd w:w="108" w:type="dxa"/>
        <w:tblLook w:val="04A0" w:firstRow="1" w:lastRow="0" w:firstColumn="1" w:lastColumn="0" w:noHBand="0" w:noVBand="1"/>
      </w:tblPr>
      <w:tblGrid>
        <w:gridCol w:w="2864"/>
        <w:gridCol w:w="992"/>
        <w:gridCol w:w="1026"/>
        <w:gridCol w:w="959"/>
        <w:gridCol w:w="891"/>
        <w:gridCol w:w="953"/>
      </w:tblGrid>
      <w:tr w:rsidR="00E71843" w:rsidRPr="00E71843" w:rsidTr="00E71843">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rPr>
                <w:rFonts w:ascii="Sylfaen" w:eastAsia="Times New Roman" w:hAnsi="Sylfaen" w:cs="Sylfaen"/>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Total </w:t>
            </w:r>
          </w:p>
        </w:tc>
        <w:tc>
          <w:tcPr>
            <w:tcW w:w="1026"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Woman </w:t>
            </w:r>
          </w:p>
        </w:tc>
        <w:tc>
          <w:tcPr>
            <w:tcW w:w="959"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Man </w:t>
            </w:r>
          </w:p>
        </w:tc>
        <w:tc>
          <w:tcPr>
            <w:tcW w:w="891"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Woman </w:t>
            </w:r>
          </w:p>
        </w:tc>
        <w:tc>
          <w:tcPr>
            <w:tcW w:w="953"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 xml:space="preserve">Man </w:t>
            </w:r>
          </w:p>
        </w:tc>
      </w:tr>
      <w:tr w:rsidR="00E71843" w:rsidRPr="00E71843" w:rsidTr="00E71843">
        <w:trPr>
          <w:trHeight w:val="510"/>
        </w:trPr>
        <w:tc>
          <w:tcPr>
            <w:tcW w:w="2864" w:type="dxa"/>
            <w:tcBorders>
              <w:top w:val="nil"/>
              <w:left w:val="single" w:sz="4" w:space="0" w:color="auto"/>
              <w:bottom w:val="single" w:sz="4" w:space="0" w:color="auto"/>
              <w:right w:val="single" w:sz="4" w:space="0" w:color="auto"/>
            </w:tcBorders>
            <w:shd w:val="clear" w:color="auto" w:fill="auto"/>
            <w:noWrap/>
            <w:vAlign w:val="center"/>
            <w:hideMark/>
          </w:tcPr>
          <w:p w:rsidR="00E71843" w:rsidRPr="00E71843" w:rsidRDefault="00E71843" w:rsidP="008060C7">
            <w:pPr>
              <w:spacing w:after="0" w:line="240" w:lineRule="auto"/>
              <w:rPr>
                <w:rFonts w:ascii="Sylfaen" w:eastAsia="Times New Roman" w:hAnsi="Sylfaen" w:cs="Calibri"/>
                <w:b/>
                <w:bCs/>
                <w:color w:val="000000"/>
                <w:sz w:val="20"/>
                <w:szCs w:val="20"/>
                <w:lang w:val="ka-GE"/>
              </w:rPr>
            </w:pPr>
            <w:r w:rsidRPr="00FB1F93">
              <w:rPr>
                <w:rFonts w:ascii="Sylfaen" w:eastAsia="Times New Roman" w:hAnsi="Sylfaen" w:cs="Sylfaen"/>
                <w:b/>
                <w:bCs/>
                <w:color w:val="000000"/>
                <w:sz w:val="20"/>
                <w:szCs w:val="20"/>
              </w:rPr>
              <w:t xml:space="preserve">Program applicants </w:t>
            </w:r>
            <w:r w:rsidR="008060C7" w:rsidRPr="00FB1F93">
              <w:rPr>
                <w:rFonts w:ascii="Sylfaen" w:eastAsia="Times New Roman" w:hAnsi="Sylfaen" w:cs="Sylfaen"/>
                <w:b/>
                <w:bCs/>
                <w:color w:val="000000"/>
                <w:sz w:val="20"/>
                <w:szCs w:val="20"/>
              </w:rPr>
              <w:t>(willing to participate in courses)</w:t>
            </w:r>
          </w:p>
        </w:tc>
        <w:tc>
          <w:tcPr>
            <w:tcW w:w="992"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48150</w:t>
            </w:r>
          </w:p>
        </w:tc>
        <w:tc>
          <w:tcPr>
            <w:tcW w:w="1026"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16765</w:t>
            </w:r>
          </w:p>
        </w:tc>
        <w:tc>
          <w:tcPr>
            <w:tcW w:w="959"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31385</w:t>
            </w:r>
          </w:p>
        </w:tc>
        <w:tc>
          <w:tcPr>
            <w:tcW w:w="891"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 </w:t>
            </w:r>
            <w:r w:rsidRPr="00E71843">
              <w:rPr>
                <w:rFonts w:ascii="Sylfaen" w:eastAsia="Times New Roman" w:hAnsi="Sylfaen" w:cs="Calibri"/>
                <w:color w:val="000000"/>
                <w:sz w:val="20"/>
                <w:szCs w:val="20"/>
                <w:lang w:val="ka-GE"/>
              </w:rPr>
              <w:t>35%</w:t>
            </w:r>
          </w:p>
        </w:tc>
        <w:tc>
          <w:tcPr>
            <w:tcW w:w="953"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65%</w:t>
            </w:r>
            <w:r w:rsidRPr="00E71843">
              <w:rPr>
                <w:rFonts w:ascii="Sylfaen" w:eastAsia="Times New Roman" w:hAnsi="Sylfaen" w:cs="Calibri"/>
                <w:color w:val="000000"/>
                <w:sz w:val="20"/>
                <w:szCs w:val="20"/>
                <w:lang w:val="de-DE"/>
              </w:rPr>
              <w:t> </w:t>
            </w:r>
          </w:p>
        </w:tc>
      </w:tr>
      <w:tr w:rsidR="00E71843" w:rsidRPr="00E71843" w:rsidTr="00E71843">
        <w:trPr>
          <w:trHeight w:val="510"/>
        </w:trPr>
        <w:tc>
          <w:tcPr>
            <w:tcW w:w="2864" w:type="dxa"/>
            <w:tcBorders>
              <w:top w:val="nil"/>
              <w:left w:val="single" w:sz="4" w:space="0" w:color="auto"/>
              <w:bottom w:val="single" w:sz="4" w:space="0" w:color="auto"/>
              <w:right w:val="single" w:sz="4" w:space="0" w:color="auto"/>
            </w:tcBorders>
            <w:shd w:val="clear" w:color="auto" w:fill="auto"/>
            <w:noWrap/>
            <w:vAlign w:val="center"/>
          </w:tcPr>
          <w:p w:rsidR="00E71843" w:rsidRPr="00E71843" w:rsidRDefault="008060C7" w:rsidP="00090FA7">
            <w:pPr>
              <w:spacing w:after="0" w:line="240" w:lineRule="auto"/>
              <w:rPr>
                <w:rFonts w:ascii="Sylfaen" w:eastAsia="Times New Roman" w:hAnsi="Sylfaen" w:cs="Sylfaen"/>
                <w:b/>
                <w:bCs/>
                <w:color w:val="000000"/>
                <w:sz w:val="20"/>
                <w:szCs w:val="20"/>
                <w:lang w:val="de-DE"/>
              </w:rPr>
            </w:pPr>
            <w:r>
              <w:rPr>
                <w:rFonts w:ascii="Sylfaen" w:eastAsia="Times New Roman" w:hAnsi="Sylfaen" w:cs="Calibri"/>
                <w:b/>
                <w:bCs/>
                <w:color w:val="000000"/>
                <w:sz w:val="20"/>
                <w:szCs w:val="20"/>
                <w:lang w:val="de-DE"/>
              </w:rPr>
              <w:t xml:space="preserve">Enrolled in courses </w:t>
            </w:r>
          </w:p>
        </w:tc>
        <w:tc>
          <w:tcPr>
            <w:tcW w:w="992" w:type="dxa"/>
            <w:tcBorders>
              <w:top w:val="nil"/>
              <w:left w:val="nil"/>
              <w:bottom w:val="single" w:sz="4" w:space="0" w:color="auto"/>
              <w:right w:val="single" w:sz="4" w:space="0" w:color="auto"/>
            </w:tcBorders>
            <w:shd w:val="clear" w:color="auto" w:fill="auto"/>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2290</w:t>
            </w:r>
          </w:p>
        </w:tc>
        <w:tc>
          <w:tcPr>
            <w:tcW w:w="1026" w:type="dxa"/>
            <w:tcBorders>
              <w:top w:val="nil"/>
              <w:left w:val="nil"/>
              <w:bottom w:val="single" w:sz="4" w:space="0" w:color="auto"/>
              <w:right w:val="single" w:sz="4" w:space="0" w:color="auto"/>
            </w:tcBorders>
            <w:shd w:val="clear" w:color="auto" w:fill="FFCCCC"/>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1612</w:t>
            </w:r>
          </w:p>
        </w:tc>
        <w:tc>
          <w:tcPr>
            <w:tcW w:w="959" w:type="dxa"/>
            <w:tcBorders>
              <w:top w:val="nil"/>
              <w:left w:val="nil"/>
              <w:bottom w:val="single" w:sz="4" w:space="0" w:color="auto"/>
              <w:right w:val="single" w:sz="4" w:space="0" w:color="auto"/>
            </w:tcBorders>
            <w:shd w:val="clear" w:color="auto" w:fill="CCECFF"/>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678</w:t>
            </w:r>
          </w:p>
        </w:tc>
        <w:tc>
          <w:tcPr>
            <w:tcW w:w="891" w:type="dxa"/>
            <w:tcBorders>
              <w:top w:val="nil"/>
              <w:left w:val="nil"/>
              <w:bottom w:val="single" w:sz="4" w:space="0" w:color="auto"/>
              <w:right w:val="single" w:sz="4" w:space="0" w:color="auto"/>
            </w:tcBorders>
            <w:shd w:val="clear" w:color="auto" w:fill="FFCCCC"/>
            <w:noWrap/>
            <w:vAlign w:val="center"/>
          </w:tcPr>
          <w:p w:rsidR="00E71843" w:rsidRPr="00E71843" w:rsidRDefault="00E71843" w:rsidP="00090FA7">
            <w:pPr>
              <w:spacing w:after="0" w:line="240" w:lineRule="auto"/>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 70%</w:t>
            </w:r>
          </w:p>
        </w:tc>
        <w:tc>
          <w:tcPr>
            <w:tcW w:w="953" w:type="dxa"/>
            <w:tcBorders>
              <w:top w:val="nil"/>
              <w:left w:val="nil"/>
              <w:bottom w:val="single" w:sz="4" w:space="0" w:color="auto"/>
              <w:right w:val="single" w:sz="4" w:space="0" w:color="auto"/>
            </w:tcBorders>
            <w:shd w:val="clear" w:color="auto" w:fill="CCECFF"/>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30%</w:t>
            </w:r>
          </w:p>
        </w:tc>
      </w:tr>
      <w:tr w:rsidR="00E71843" w:rsidRPr="00E71843" w:rsidTr="00E71843">
        <w:trPr>
          <w:trHeight w:val="510"/>
        </w:trPr>
        <w:tc>
          <w:tcPr>
            <w:tcW w:w="2864" w:type="dxa"/>
            <w:tcBorders>
              <w:top w:val="nil"/>
              <w:left w:val="single" w:sz="4" w:space="0" w:color="auto"/>
              <w:bottom w:val="single" w:sz="4" w:space="0" w:color="auto"/>
              <w:right w:val="single" w:sz="4" w:space="0" w:color="auto"/>
            </w:tcBorders>
            <w:shd w:val="clear" w:color="auto" w:fill="auto"/>
            <w:noWrap/>
            <w:vAlign w:val="center"/>
          </w:tcPr>
          <w:p w:rsidR="00E71843" w:rsidRPr="00E71843" w:rsidRDefault="008060C7" w:rsidP="00090FA7">
            <w:pPr>
              <w:spacing w:after="0" w:line="240" w:lineRule="auto"/>
              <w:rPr>
                <w:rFonts w:ascii="Sylfaen" w:eastAsia="Times New Roman" w:hAnsi="Sylfaen" w:cs="Sylfaen"/>
                <w:b/>
                <w:bCs/>
                <w:color w:val="000000"/>
                <w:sz w:val="20"/>
                <w:szCs w:val="20"/>
                <w:lang w:val="de-DE"/>
              </w:rPr>
            </w:pPr>
            <w:r>
              <w:rPr>
                <w:rFonts w:ascii="Sylfaen" w:eastAsia="Times New Roman" w:hAnsi="Sylfaen" w:cs="Sylfaen"/>
                <w:b/>
                <w:bCs/>
                <w:color w:val="000000"/>
                <w:sz w:val="20"/>
                <w:szCs w:val="20"/>
                <w:lang w:val="de-DE"/>
              </w:rPr>
              <w:t>Enrolled</w:t>
            </w:r>
            <w:r w:rsidR="00E71843" w:rsidRPr="00E71843">
              <w:rPr>
                <w:rFonts w:ascii="Sylfaen" w:eastAsia="Times New Roman" w:hAnsi="Sylfaen" w:cs="Sylfaen"/>
                <w:b/>
                <w:bCs/>
                <w:color w:val="000000"/>
                <w:sz w:val="20"/>
                <w:szCs w:val="20"/>
                <w:lang w:val="de-DE"/>
              </w:rPr>
              <w:t xml:space="preserve"> / applicants </w:t>
            </w:r>
          </w:p>
        </w:tc>
        <w:tc>
          <w:tcPr>
            <w:tcW w:w="992" w:type="dxa"/>
            <w:tcBorders>
              <w:top w:val="nil"/>
              <w:left w:val="nil"/>
              <w:bottom w:val="single" w:sz="4" w:space="0" w:color="auto"/>
              <w:right w:val="single" w:sz="4" w:space="0" w:color="auto"/>
            </w:tcBorders>
            <w:shd w:val="clear" w:color="auto" w:fill="auto"/>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4,8%</w:t>
            </w:r>
          </w:p>
        </w:tc>
        <w:tc>
          <w:tcPr>
            <w:tcW w:w="1026" w:type="dxa"/>
            <w:tcBorders>
              <w:top w:val="nil"/>
              <w:left w:val="nil"/>
              <w:bottom w:val="single" w:sz="4" w:space="0" w:color="auto"/>
              <w:right w:val="single" w:sz="4" w:space="0" w:color="auto"/>
            </w:tcBorders>
            <w:shd w:val="clear" w:color="auto" w:fill="FFCCCC"/>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9,6%</w:t>
            </w:r>
          </w:p>
        </w:tc>
        <w:tc>
          <w:tcPr>
            <w:tcW w:w="959" w:type="dxa"/>
            <w:tcBorders>
              <w:top w:val="nil"/>
              <w:left w:val="nil"/>
              <w:bottom w:val="single" w:sz="4" w:space="0" w:color="auto"/>
              <w:right w:val="single" w:sz="4" w:space="0" w:color="auto"/>
            </w:tcBorders>
            <w:shd w:val="clear" w:color="auto" w:fill="CCECFF"/>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2,2%</w:t>
            </w:r>
          </w:p>
        </w:tc>
        <w:tc>
          <w:tcPr>
            <w:tcW w:w="891" w:type="dxa"/>
            <w:tcBorders>
              <w:top w:val="nil"/>
              <w:left w:val="nil"/>
              <w:bottom w:val="single" w:sz="4" w:space="0" w:color="auto"/>
              <w:right w:val="single" w:sz="4" w:space="0" w:color="auto"/>
            </w:tcBorders>
            <w:shd w:val="clear" w:color="auto" w:fill="FFCCCC"/>
            <w:noWrap/>
            <w:vAlign w:val="center"/>
          </w:tcPr>
          <w:p w:rsidR="00E71843" w:rsidRPr="00E71843" w:rsidRDefault="00E71843" w:rsidP="00090FA7">
            <w:pPr>
              <w:spacing w:after="0" w:line="240" w:lineRule="auto"/>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953" w:type="dxa"/>
            <w:tcBorders>
              <w:top w:val="nil"/>
              <w:left w:val="nil"/>
              <w:bottom w:val="single" w:sz="4" w:space="0" w:color="auto"/>
              <w:right w:val="single" w:sz="4" w:space="0" w:color="auto"/>
            </w:tcBorders>
            <w:shd w:val="clear" w:color="auto" w:fill="CCECFF"/>
            <w:noWrap/>
            <w:vAlign w:val="center"/>
          </w:tcPr>
          <w:p w:rsidR="00E71843" w:rsidRPr="00E71843" w:rsidRDefault="00E71843" w:rsidP="00090FA7">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r>
    </w:tbl>
    <w:p w:rsidR="00090FA7" w:rsidRDefault="00090FA7" w:rsidP="00090FA7">
      <w:pPr>
        <w:spacing w:after="0"/>
        <w:rPr>
          <w:rFonts w:ascii="Sylfaen" w:eastAsia="Calibri" w:hAnsi="Sylfaen" w:cs="Times New Roman"/>
          <w:sz w:val="24"/>
          <w:szCs w:val="24"/>
        </w:rPr>
      </w:pPr>
    </w:p>
    <w:p w:rsidR="00427A29" w:rsidRDefault="00F43BCD" w:rsidP="00090FA7">
      <w:pPr>
        <w:spacing w:after="0"/>
        <w:rPr>
          <w:rFonts w:ascii="Sylfaen" w:eastAsia="Calibri" w:hAnsi="Sylfaen" w:cs="Times New Roman"/>
          <w:sz w:val="24"/>
          <w:szCs w:val="24"/>
        </w:rPr>
      </w:pPr>
      <w:r w:rsidRPr="00F43BCD">
        <w:rPr>
          <w:rFonts w:ascii="Sylfaen" w:eastAsia="Calibri" w:hAnsi="Sylfaen" w:cs="Times New Roman"/>
          <w:sz w:val="24"/>
          <w:szCs w:val="24"/>
        </w:rPr>
        <w:t>It’</w:t>
      </w:r>
      <w:r>
        <w:rPr>
          <w:rFonts w:ascii="Sylfaen" w:eastAsia="Calibri" w:hAnsi="Sylfaen" w:cs="Times New Roman"/>
          <w:sz w:val="24"/>
          <w:szCs w:val="24"/>
        </w:rPr>
        <w:t xml:space="preserve">s also noteworthy that among </w:t>
      </w:r>
      <w:r w:rsidRPr="00F43BCD">
        <w:rPr>
          <w:rFonts w:ascii="Sylfaen" w:eastAsia="Calibri" w:hAnsi="Sylfaen" w:cs="Times New Roman"/>
          <w:sz w:val="24"/>
          <w:szCs w:val="24"/>
        </w:rPr>
        <w:t xml:space="preserve">those registered for the trainings in 2016-2017, more women (71%) attended the full course, than men (29%). </w:t>
      </w:r>
      <w:r w:rsidR="00E71843" w:rsidRPr="00E71843">
        <w:rPr>
          <w:rFonts w:ascii="Sylfaen" w:eastAsia="Calibri" w:hAnsi="Sylfaen" w:cs="Times New Roman"/>
          <w:sz w:val="24"/>
          <w:szCs w:val="24"/>
        </w:rPr>
        <w:t xml:space="preserve">Among those attending the full course, </w:t>
      </w:r>
      <w:r w:rsidR="00E71843" w:rsidRPr="00E71843">
        <w:rPr>
          <w:rFonts w:ascii="Sylfaen" w:eastAsia="Calibri" w:hAnsi="Sylfaen" w:cs="Times New Roman"/>
          <w:sz w:val="24"/>
          <w:szCs w:val="24"/>
          <w:lang w:val="ka-GE"/>
        </w:rPr>
        <w:t>93%</w:t>
      </w:r>
      <w:r w:rsidR="00E71843" w:rsidRPr="00E71843">
        <w:rPr>
          <w:rFonts w:ascii="Sylfaen" w:eastAsia="Calibri" w:hAnsi="Sylfaen" w:cs="Times New Roman"/>
          <w:sz w:val="24"/>
          <w:szCs w:val="24"/>
        </w:rPr>
        <w:t xml:space="preserve"> of the women and </w:t>
      </w:r>
      <w:r w:rsidR="00E71843" w:rsidRPr="00E71843">
        <w:rPr>
          <w:rFonts w:ascii="Sylfaen" w:eastAsia="Calibri" w:hAnsi="Sylfaen" w:cs="Times New Roman"/>
          <w:sz w:val="24"/>
          <w:szCs w:val="24"/>
          <w:lang w:val="ka-GE"/>
        </w:rPr>
        <w:t>87</w:t>
      </w:r>
      <w:r w:rsidR="00E71843" w:rsidRPr="00E71843">
        <w:rPr>
          <w:rFonts w:ascii="Sylfaen" w:eastAsia="Calibri" w:hAnsi="Sylfaen" w:cs="Times New Roman"/>
          <w:sz w:val="24"/>
          <w:szCs w:val="24"/>
        </w:rPr>
        <w:t xml:space="preserve">% (2016) </w:t>
      </w:r>
      <w:r w:rsidR="00E71843" w:rsidRPr="00E71843">
        <w:rPr>
          <w:rFonts w:ascii="Sylfaen" w:eastAsia="Calibri" w:hAnsi="Sylfaen" w:cs="Times New Roman"/>
          <w:sz w:val="24"/>
          <w:szCs w:val="24"/>
          <w:lang w:val="ka-GE"/>
        </w:rPr>
        <w:t>-92%</w:t>
      </w:r>
      <w:r w:rsidR="00E71843" w:rsidRPr="00E71843">
        <w:rPr>
          <w:rFonts w:ascii="Sylfaen" w:eastAsia="Calibri" w:hAnsi="Sylfaen" w:cs="Times New Roman"/>
          <w:sz w:val="24"/>
          <w:szCs w:val="24"/>
        </w:rPr>
        <w:t xml:space="preserve"> (2017) of men </w:t>
      </w:r>
      <w:r w:rsidR="00E71843" w:rsidRPr="00607EAC">
        <w:rPr>
          <w:rFonts w:ascii="Sylfaen" w:eastAsia="Calibri" w:hAnsi="Sylfaen" w:cs="Times New Roman"/>
          <w:sz w:val="24"/>
          <w:szCs w:val="24"/>
        </w:rPr>
        <w:t>graduate</w:t>
      </w:r>
      <w:r w:rsidR="00427A29" w:rsidRPr="00607EAC">
        <w:rPr>
          <w:rFonts w:ascii="Sylfaen" w:eastAsia="Calibri" w:hAnsi="Sylfaen" w:cs="Times New Roman"/>
          <w:sz w:val="24"/>
          <w:szCs w:val="24"/>
        </w:rPr>
        <w:t xml:space="preserve"> (</w:t>
      </w:r>
      <w:r w:rsidR="00607EAC" w:rsidRPr="00607EAC">
        <w:rPr>
          <w:rFonts w:ascii="Sylfaen" w:eastAsia="Calibri" w:hAnsi="Sylfaen" w:cs="Times New Roman"/>
          <w:sz w:val="24"/>
          <w:szCs w:val="24"/>
        </w:rPr>
        <w:t>see Table 11</w:t>
      </w:r>
      <w:r w:rsidR="00427A29" w:rsidRPr="00607EAC">
        <w:rPr>
          <w:rFonts w:ascii="Sylfaen" w:eastAsia="Calibri" w:hAnsi="Sylfaen" w:cs="Times New Roman"/>
          <w:sz w:val="24"/>
          <w:szCs w:val="24"/>
        </w:rPr>
        <w:t>)</w:t>
      </w:r>
      <w:r w:rsidR="00E71843" w:rsidRPr="00607EAC">
        <w:rPr>
          <w:rFonts w:ascii="Sylfaen" w:eastAsia="Calibri" w:hAnsi="Sylfaen" w:cs="Times New Roman"/>
          <w:sz w:val="24"/>
          <w:szCs w:val="24"/>
        </w:rPr>
        <w:t>.</w:t>
      </w:r>
      <w:r w:rsidR="00E71843" w:rsidRPr="00E71843">
        <w:rPr>
          <w:rFonts w:ascii="Sylfaen" w:eastAsia="Calibri" w:hAnsi="Sylfaen" w:cs="Times New Roman"/>
          <w:sz w:val="24"/>
          <w:szCs w:val="24"/>
        </w:rPr>
        <w:t xml:space="preserve"> </w:t>
      </w:r>
    </w:p>
    <w:p w:rsidR="00E71843" w:rsidRDefault="00427A29" w:rsidP="00090FA7">
      <w:pPr>
        <w:spacing w:after="0"/>
        <w:rPr>
          <w:rFonts w:ascii="Sylfaen" w:eastAsia="Calibri" w:hAnsi="Sylfaen" w:cs="Times New Roman"/>
          <w:sz w:val="24"/>
          <w:szCs w:val="24"/>
        </w:rPr>
      </w:pPr>
      <w:r>
        <w:rPr>
          <w:rFonts w:ascii="Sylfaen" w:eastAsia="Calibri" w:hAnsi="Sylfaen" w:cs="Times New Roman"/>
          <w:sz w:val="24"/>
          <w:szCs w:val="24"/>
        </w:rPr>
        <w:t>T</w:t>
      </w:r>
      <w:r w:rsidR="00E71843" w:rsidRPr="00E71843">
        <w:rPr>
          <w:rFonts w:ascii="Sylfaen" w:eastAsia="Calibri" w:hAnsi="Sylfaen" w:cs="Times New Roman"/>
          <w:sz w:val="24"/>
          <w:szCs w:val="24"/>
        </w:rPr>
        <w:t>he data changes in favor of men</w:t>
      </w:r>
      <w:r>
        <w:rPr>
          <w:rFonts w:ascii="Sylfaen" w:eastAsia="Calibri" w:hAnsi="Sylfaen" w:cs="Times New Roman"/>
          <w:sz w:val="24"/>
          <w:szCs w:val="24"/>
        </w:rPr>
        <w:t xml:space="preserve"> when it comes to employment</w:t>
      </w:r>
      <w:r w:rsidR="00E71843" w:rsidRPr="00E71843">
        <w:rPr>
          <w:rFonts w:ascii="Sylfaen" w:eastAsia="Calibri" w:hAnsi="Sylfaen" w:cs="Times New Roman"/>
          <w:sz w:val="24"/>
          <w:szCs w:val="24"/>
        </w:rPr>
        <w:t xml:space="preserve">. In </w:t>
      </w:r>
      <w:r w:rsidR="00E71843" w:rsidRPr="00E71843">
        <w:rPr>
          <w:rFonts w:ascii="Sylfaen" w:eastAsia="Calibri" w:hAnsi="Sylfaen" w:cs="Times New Roman"/>
          <w:sz w:val="24"/>
          <w:szCs w:val="24"/>
          <w:lang w:val="ka-GE"/>
        </w:rPr>
        <w:t>2016</w:t>
      </w:r>
      <w:r w:rsidR="00E71843" w:rsidRPr="00E71843">
        <w:rPr>
          <w:rFonts w:ascii="Sylfaen" w:eastAsia="Calibri" w:hAnsi="Sylfaen" w:cs="Times New Roman"/>
          <w:sz w:val="24"/>
          <w:szCs w:val="24"/>
        </w:rPr>
        <w:t xml:space="preserve"> 29% of the women graduates and 32% of men graduates were employed. In </w:t>
      </w:r>
      <w:r w:rsidR="00E71843" w:rsidRPr="00E71843">
        <w:rPr>
          <w:rFonts w:ascii="Sylfaen" w:eastAsia="Calibri" w:hAnsi="Sylfaen" w:cs="Times New Roman"/>
          <w:sz w:val="24"/>
          <w:szCs w:val="24"/>
          <w:lang w:val="ka-GE"/>
        </w:rPr>
        <w:t xml:space="preserve">2017 </w:t>
      </w:r>
      <w:r w:rsidR="00E71843" w:rsidRPr="00E71843">
        <w:rPr>
          <w:rFonts w:ascii="Sylfaen" w:eastAsia="Calibri" w:hAnsi="Sylfaen" w:cs="Times New Roman"/>
          <w:sz w:val="24"/>
          <w:szCs w:val="24"/>
        </w:rPr>
        <w:t>the difference was even higher:</w:t>
      </w:r>
      <w:r>
        <w:rPr>
          <w:rFonts w:ascii="Sylfaen" w:eastAsia="Calibri" w:hAnsi="Sylfaen" w:cs="Times New Roman"/>
          <w:sz w:val="24"/>
          <w:szCs w:val="24"/>
        </w:rPr>
        <w:t xml:space="preserve"> </w:t>
      </w:r>
      <w:r w:rsidR="00E71843" w:rsidRPr="00E71843">
        <w:rPr>
          <w:rFonts w:ascii="Sylfaen" w:eastAsia="Calibri" w:hAnsi="Sylfaen" w:cs="Times New Roman"/>
          <w:sz w:val="24"/>
          <w:szCs w:val="24"/>
          <w:lang w:val="ka-GE"/>
        </w:rPr>
        <w:t>23%</w:t>
      </w:r>
      <w:r w:rsidR="00E71843" w:rsidRPr="00E71843">
        <w:rPr>
          <w:rFonts w:ascii="Sylfaen" w:eastAsia="Calibri" w:hAnsi="Sylfaen" w:cs="Times New Roman"/>
          <w:sz w:val="24"/>
          <w:szCs w:val="24"/>
        </w:rPr>
        <w:t xml:space="preserve"> of women graduates and 33% of men graduates got </w:t>
      </w:r>
      <w:r w:rsidR="00E71843" w:rsidRPr="00F43BCD">
        <w:rPr>
          <w:rFonts w:ascii="Sylfaen" w:eastAsia="Calibri" w:hAnsi="Sylfaen" w:cs="Times New Roman"/>
          <w:sz w:val="24"/>
          <w:szCs w:val="24"/>
        </w:rPr>
        <w:t>employment</w:t>
      </w:r>
      <w:r w:rsidR="00443DE7" w:rsidRPr="00F43BCD">
        <w:rPr>
          <w:rFonts w:ascii="Sylfaen" w:eastAsia="Calibri" w:hAnsi="Sylfaen" w:cs="Times New Roman"/>
          <w:sz w:val="24"/>
          <w:szCs w:val="24"/>
        </w:rPr>
        <w:t xml:space="preserve"> </w:t>
      </w:r>
      <w:r w:rsidR="00F43BCD" w:rsidRPr="00607EAC">
        <w:rPr>
          <w:rFonts w:ascii="Sylfaen" w:eastAsia="Calibri" w:hAnsi="Sylfaen" w:cs="Times New Roman"/>
          <w:sz w:val="24"/>
          <w:szCs w:val="24"/>
        </w:rPr>
        <w:t>(see Table 1</w:t>
      </w:r>
      <w:r w:rsidR="00607EAC">
        <w:rPr>
          <w:rFonts w:ascii="Sylfaen" w:eastAsia="Calibri" w:hAnsi="Sylfaen" w:cs="Times New Roman"/>
          <w:sz w:val="24"/>
          <w:szCs w:val="24"/>
        </w:rPr>
        <w:t>1</w:t>
      </w:r>
      <w:r w:rsidR="00443DE7" w:rsidRPr="00607EAC">
        <w:rPr>
          <w:rFonts w:ascii="Sylfaen" w:eastAsia="Calibri" w:hAnsi="Sylfaen" w:cs="Times New Roman"/>
          <w:sz w:val="24"/>
          <w:szCs w:val="24"/>
        </w:rPr>
        <w:t>)</w:t>
      </w:r>
      <w:r w:rsidR="00E71843" w:rsidRPr="00607EAC">
        <w:rPr>
          <w:rFonts w:ascii="Sylfaen" w:eastAsia="Calibri" w:hAnsi="Sylfaen" w:cs="Times New Roman"/>
          <w:sz w:val="24"/>
          <w:szCs w:val="24"/>
        </w:rPr>
        <w:t>.</w:t>
      </w:r>
    </w:p>
    <w:p w:rsidR="00F43BCD" w:rsidRDefault="00F43BCD" w:rsidP="00090FA7">
      <w:pPr>
        <w:spacing w:after="0"/>
        <w:rPr>
          <w:rFonts w:ascii="Sylfaen" w:eastAsia="Calibri" w:hAnsi="Sylfaen" w:cs="Times New Roman"/>
          <w:sz w:val="24"/>
          <w:szCs w:val="24"/>
        </w:rPr>
      </w:pPr>
    </w:p>
    <w:p w:rsidR="00427A29" w:rsidRPr="00E71843" w:rsidRDefault="00607EAC" w:rsidP="00090FA7">
      <w:pPr>
        <w:spacing w:after="0"/>
        <w:rPr>
          <w:rFonts w:ascii="Sylfaen" w:eastAsia="Calibri" w:hAnsi="Sylfaen" w:cs="Times New Roman"/>
          <w:sz w:val="24"/>
          <w:szCs w:val="24"/>
        </w:rPr>
      </w:pPr>
      <w:r>
        <w:rPr>
          <w:rFonts w:ascii="Sylfaen" w:eastAsia="Calibri" w:hAnsi="Sylfaen" w:cs="Times New Roman"/>
          <w:b/>
          <w:sz w:val="24"/>
          <w:szCs w:val="24"/>
        </w:rPr>
        <w:t>Table 11</w:t>
      </w:r>
      <w:r w:rsidR="00F43BCD">
        <w:rPr>
          <w:rFonts w:ascii="Sylfaen" w:eastAsia="Calibri" w:hAnsi="Sylfaen" w:cs="Times New Roman"/>
          <w:sz w:val="24"/>
          <w:szCs w:val="24"/>
        </w:rPr>
        <w:t>:  Attendance the full course, graduation and employment by sex 2016-2017</w:t>
      </w:r>
    </w:p>
    <w:tbl>
      <w:tblPr>
        <w:tblW w:w="10600" w:type="dxa"/>
        <w:tblInd w:w="-459" w:type="dxa"/>
        <w:tblLook w:val="04A0" w:firstRow="1" w:lastRow="0" w:firstColumn="1" w:lastColumn="0" w:noHBand="0" w:noVBand="1"/>
      </w:tblPr>
      <w:tblGrid>
        <w:gridCol w:w="2120"/>
        <w:gridCol w:w="760"/>
        <w:gridCol w:w="1083"/>
        <w:gridCol w:w="848"/>
        <w:gridCol w:w="959"/>
        <w:gridCol w:w="682"/>
        <w:gridCol w:w="751"/>
        <w:gridCol w:w="959"/>
        <w:gridCol w:w="772"/>
        <w:gridCol w:w="959"/>
        <w:gridCol w:w="707"/>
      </w:tblGrid>
      <w:tr w:rsidR="00E71843" w:rsidRPr="00E71843" w:rsidTr="00F43BCD">
        <w:trPr>
          <w:trHeight w:val="510"/>
        </w:trPr>
        <w:tc>
          <w:tcPr>
            <w:tcW w:w="2120" w:type="dxa"/>
            <w:vMerge w:val="restart"/>
            <w:tcBorders>
              <w:top w:val="single" w:sz="4" w:space="0" w:color="auto"/>
              <w:left w:val="single" w:sz="4" w:space="0" w:color="auto"/>
              <w:right w:val="single" w:sz="4" w:space="0" w:color="auto"/>
            </w:tcBorders>
            <w:shd w:val="clear" w:color="auto" w:fill="auto"/>
            <w:noWrap/>
            <w:vAlign w:val="center"/>
          </w:tcPr>
          <w:p w:rsidR="00E71843" w:rsidRPr="00E71843" w:rsidRDefault="00E71843" w:rsidP="00E71843">
            <w:pPr>
              <w:spacing w:after="0" w:line="240" w:lineRule="auto"/>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Beneficiaries </w:t>
            </w:r>
          </w:p>
        </w:tc>
        <w:tc>
          <w:tcPr>
            <w:tcW w:w="4332" w:type="dxa"/>
            <w:gridSpan w:val="5"/>
            <w:tcBorders>
              <w:top w:val="single" w:sz="4" w:space="0" w:color="auto"/>
              <w:left w:val="nil"/>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ka-GE"/>
              </w:rPr>
              <w:t>2016</w:t>
            </w:r>
          </w:p>
        </w:tc>
        <w:tc>
          <w:tcPr>
            <w:tcW w:w="4148" w:type="dxa"/>
            <w:gridSpan w:val="5"/>
            <w:tcBorders>
              <w:top w:val="single" w:sz="4" w:space="0" w:color="auto"/>
              <w:left w:val="nil"/>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ka-GE"/>
              </w:rPr>
              <w:t>2017</w:t>
            </w:r>
          </w:p>
        </w:tc>
      </w:tr>
      <w:tr w:rsidR="00E71843" w:rsidRPr="00E71843" w:rsidTr="00F43BCD">
        <w:trPr>
          <w:trHeight w:val="510"/>
        </w:trPr>
        <w:tc>
          <w:tcPr>
            <w:tcW w:w="2120" w:type="dxa"/>
            <w:vMerge/>
            <w:tcBorders>
              <w:left w:val="single" w:sz="4" w:space="0" w:color="auto"/>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rPr>
                <w:rFonts w:ascii="Sylfaen" w:eastAsia="Times New Roman" w:hAnsi="Sylfaen" w:cs="Calibri"/>
                <w:b/>
                <w:bCs/>
                <w:color w:val="000000"/>
                <w:sz w:val="20"/>
                <w:szCs w:val="20"/>
                <w:lang w:val="ka-GE"/>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xml:space="preserve">Total </w:t>
            </w:r>
          </w:p>
        </w:tc>
        <w:tc>
          <w:tcPr>
            <w:tcW w:w="1083"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Woman</w:t>
            </w:r>
          </w:p>
        </w:tc>
        <w:tc>
          <w:tcPr>
            <w:tcW w:w="848"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Man</w:t>
            </w:r>
          </w:p>
        </w:tc>
        <w:tc>
          <w:tcPr>
            <w:tcW w:w="959"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Woman</w:t>
            </w:r>
          </w:p>
        </w:tc>
        <w:tc>
          <w:tcPr>
            <w:tcW w:w="682"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Man</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E71843" w:rsidRPr="00E71843" w:rsidRDefault="00E71843" w:rsidP="00E71843">
            <w:pPr>
              <w:spacing w:after="0" w:line="240" w:lineRule="auto"/>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Total</w:t>
            </w:r>
          </w:p>
        </w:tc>
        <w:tc>
          <w:tcPr>
            <w:tcW w:w="959"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Woman</w:t>
            </w:r>
          </w:p>
        </w:tc>
        <w:tc>
          <w:tcPr>
            <w:tcW w:w="772"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Man</w:t>
            </w:r>
          </w:p>
        </w:tc>
        <w:tc>
          <w:tcPr>
            <w:tcW w:w="959" w:type="dxa"/>
            <w:tcBorders>
              <w:top w:val="single" w:sz="4" w:space="0" w:color="auto"/>
              <w:left w:val="nil"/>
              <w:bottom w:val="single" w:sz="4" w:space="0" w:color="auto"/>
              <w:right w:val="single" w:sz="4" w:space="0" w:color="auto"/>
            </w:tcBorders>
            <w:shd w:val="clear" w:color="auto" w:fill="FFCCCC"/>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Woman</w:t>
            </w:r>
          </w:p>
        </w:tc>
        <w:tc>
          <w:tcPr>
            <w:tcW w:w="707" w:type="dxa"/>
            <w:tcBorders>
              <w:top w:val="single" w:sz="4" w:space="0" w:color="auto"/>
              <w:left w:val="nil"/>
              <w:bottom w:val="single" w:sz="4" w:space="0" w:color="auto"/>
              <w:right w:val="single" w:sz="4" w:space="0" w:color="auto"/>
            </w:tcBorders>
            <w:shd w:val="clear" w:color="auto" w:fill="CCECFF"/>
            <w:noWrap/>
            <w:vAlign w:val="center"/>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Man</w:t>
            </w:r>
          </w:p>
        </w:tc>
      </w:tr>
      <w:tr w:rsidR="00E71843" w:rsidRPr="00E71843" w:rsidTr="00F43BCD">
        <w:trPr>
          <w:trHeight w:val="510"/>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Attended full course (graduated)</w:t>
            </w:r>
          </w:p>
        </w:tc>
        <w:tc>
          <w:tcPr>
            <w:tcW w:w="76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1804</w:t>
            </w:r>
          </w:p>
        </w:tc>
        <w:tc>
          <w:tcPr>
            <w:tcW w:w="1083"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1289</w:t>
            </w:r>
          </w:p>
        </w:tc>
        <w:tc>
          <w:tcPr>
            <w:tcW w:w="848"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515</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71%</w:t>
            </w:r>
          </w:p>
        </w:tc>
        <w:tc>
          <w:tcPr>
            <w:tcW w:w="68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29%</w:t>
            </w:r>
          </w:p>
        </w:tc>
        <w:tc>
          <w:tcPr>
            <w:tcW w:w="751"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2130</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1504</w:t>
            </w:r>
          </w:p>
        </w:tc>
        <w:tc>
          <w:tcPr>
            <w:tcW w:w="77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626</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71%</w:t>
            </w:r>
          </w:p>
        </w:tc>
        <w:tc>
          <w:tcPr>
            <w:tcW w:w="707"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29%</w:t>
            </w:r>
          </w:p>
        </w:tc>
      </w:tr>
      <w:tr w:rsidR="00E71843" w:rsidRPr="00E71843" w:rsidTr="00F43BCD">
        <w:trPr>
          <w:trHeight w:val="510"/>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E71843" w:rsidRPr="00E71843" w:rsidRDefault="00443DE7" w:rsidP="00443DE7">
            <w:pPr>
              <w:spacing w:after="0" w:line="240" w:lineRule="auto"/>
              <w:rPr>
                <w:rFonts w:ascii="Sylfaen" w:eastAsia="Times New Roman" w:hAnsi="Sylfaen" w:cs="Calibri"/>
                <w:bCs/>
                <w:color w:val="000000"/>
                <w:sz w:val="20"/>
                <w:szCs w:val="20"/>
                <w:lang w:val="de-DE"/>
              </w:rPr>
            </w:pPr>
            <w:r>
              <w:rPr>
                <w:rFonts w:ascii="Sylfaen" w:eastAsia="Times New Roman" w:hAnsi="Sylfaen" w:cs="Calibri"/>
                <w:bCs/>
                <w:color w:val="000000"/>
                <w:sz w:val="20"/>
                <w:szCs w:val="20"/>
                <w:lang w:val="de-DE"/>
              </w:rPr>
              <w:t>graduated</w:t>
            </w:r>
            <w:r w:rsidR="00E71843" w:rsidRPr="00E71843">
              <w:rPr>
                <w:rFonts w:ascii="Sylfaen" w:eastAsia="Times New Roman" w:hAnsi="Sylfaen" w:cs="Calibri"/>
                <w:bCs/>
                <w:color w:val="000000"/>
                <w:sz w:val="20"/>
                <w:szCs w:val="20"/>
                <w:lang w:val="de-DE"/>
              </w:rPr>
              <w:t xml:space="preserve"> / </w:t>
            </w:r>
            <w:r>
              <w:rPr>
                <w:rFonts w:ascii="Sylfaen" w:eastAsia="Times New Roman" w:hAnsi="Sylfaen" w:cs="Calibri"/>
                <w:bCs/>
                <w:color w:val="000000"/>
                <w:sz w:val="20"/>
                <w:szCs w:val="20"/>
                <w:lang w:val="de-DE"/>
              </w:rPr>
              <w:t>enrolled</w:t>
            </w:r>
          </w:p>
        </w:tc>
        <w:tc>
          <w:tcPr>
            <w:tcW w:w="76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91%</w:t>
            </w:r>
          </w:p>
        </w:tc>
        <w:tc>
          <w:tcPr>
            <w:tcW w:w="1083"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93%</w:t>
            </w:r>
          </w:p>
        </w:tc>
        <w:tc>
          <w:tcPr>
            <w:tcW w:w="848"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87%</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68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751"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93%</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93%</w:t>
            </w:r>
          </w:p>
        </w:tc>
        <w:tc>
          <w:tcPr>
            <w:tcW w:w="77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92%</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707"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r>
      <w:tr w:rsidR="00E71843" w:rsidRPr="00E71843" w:rsidTr="00F43BCD">
        <w:trPr>
          <w:trHeight w:val="510"/>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 xml:space="preserve">Employed </w:t>
            </w:r>
          </w:p>
        </w:tc>
        <w:tc>
          <w:tcPr>
            <w:tcW w:w="76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534</w:t>
            </w:r>
          </w:p>
        </w:tc>
        <w:tc>
          <w:tcPr>
            <w:tcW w:w="1083"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368</w:t>
            </w:r>
          </w:p>
        </w:tc>
        <w:tc>
          <w:tcPr>
            <w:tcW w:w="848"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166</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69%</w:t>
            </w:r>
          </w:p>
        </w:tc>
        <w:tc>
          <w:tcPr>
            <w:tcW w:w="68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31%</w:t>
            </w:r>
          </w:p>
        </w:tc>
        <w:tc>
          <w:tcPr>
            <w:tcW w:w="751"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551</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347</w:t>
            </w:r>
          </w:p>
        </w:tc>
        <w:tc>
          <w:tcPr>
            <w:tcW w:w="77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204</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63%</w:t>
            </w:r>
          </w:p>
        </w:tc>
        <w:tc>
          <w:tcPr>
            <w:tcW w:w="707"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37%</w:t>
            </w:r>
          </w:p>
        </w:tc>
      </w:tr>
      <w:tr w:rsidR="00E71843" w:rsidRPr="00E71843" w:rsidTr="00F43BCD">
        <w:trPr>
          <w:trHeight w:val="510"/>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E71843" w:rsidRPr="00E71843" w:rsidRDefault="00E71843" w:rsidP="007D5432">
            <w:pPr>
              <w:spacing w:after="0" w:line="240" w:lineRule="auto"/>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 xml:space="preserve">Employed / </w:t>
            </w:r>
            <w:r w:rsidR="007D5432">
              <w:rPr>
                <w:rFonts w:ascii="Sylfaen" w:eastAsia="Times New Roman" w:hAnsi="Sylfaen" w:cs="Calibri"/>
                <w:bCs/>
                <w:color w:val="000000"/>
                <w:sz w:val="20"/>
                <w:szCs w:val="20"/>
                <w:lang w:val="de-DE"/>
              </w:rPr>
              <w:t>graduated</w:t>
            </w:r>
          </w:p>
        </w:tc>
        <w:tc>
          <w:tcPr>
            <w:tcW w:w="76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30%</w:t>
            </w:r>
          </w:p>
        </w:tc>
        <w:tc>
          <w:tcPr>
            <w:tcW w:w="1083"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29%</w:t>
            </w:r>
          </w:p>
        </w:tc>
        <w:tc>
          <w:tcPr>
            <w:tcW w:w="848"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32%</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68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751"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26%</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23%</w:t>
            </w:r>
          </w:p>
        </w:tc>
        <w:tc>
          <w:tcPr>
            <w:tcW w:w="772"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33%</w:t>
            </w:r>
          </w:p>
        </w:tc>
        <w:tc>
          <w:tcPr>
            <w:tcW w:w="959" w:type="dxa"/>
            <w:tcBorders>
              <w:top w:val="nil"/>
              <w:left w:val="nil"/>
              <w:bottom w:val="single" w:sz="4" w:space="0" w:color="auto"/>
              <w:right w:val="single" w:sz="4" w:space="0" w:color="auto"/>
            </w:tcBorders>
            <w:shd w:val="clear" w:color="auto" w:fill="FFCCCC"/>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c>
          <w:tcPr>
            <w:tcW w:w="707" w:type="dxa"/>
            <w:tcBorders>
              <w:top w:val="nil"/>
              <w:left w:val="nil"/>
              <w:bottom w:val="single" w:sz="4" w:space="0" w:color="auto"/>
              <w:right w:val="single" w:sz="4" w:space="0" w:color="auto"/>
            </w:tcBorders>
            <w:shd w:val="clear" w:color="auto" w:fill="CCECFF"/>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 </w:t>
            </w:r>
          </w:p>
        </w:tc>
      </w:tr>
    </w:tbl>
    <w:p w:rsidR="00E71843" w:rsidRPr="00E71843" w:rsidRDefault="00E71843" w:rsidP="00E71843">
      <w:pPr>
        <w:spacing w:after="100" w:afterAutospacing="1"/>
        <w:ind w:left="720"/>
        <w:contextualSpacing/>
        <w:rPr>
          <w:rFonts w:ascii="Sylfaen" w:eastAsia="Calibri" w:hAnsi="Sylfaen" w:cs="Times New Roman"/>
          <w:b/>
          <w:lang w:val="ka-GE"/>
        </w:rPr>
      </w:pPr>
    </w:p>
    <w:p w:rsidR="00E71843" w:rsidRPr="00427A29" w:rsidRDefault="00F00307" w:rsidP="00E71843">
      <w:pPr>
        <w:spacing w:after="100" w:afterAutospacing="1"/>
        <w:rPr>
          <w:rFonts w:ascii="Sylfaen" w:eastAsia="Calibri" w:hAnsi="Sylfaen" w:cs="Times New Roman"/>
          <w:sz w:val="24"/>
          <w:szCs w:val="24"/>
        </w:rPr>
      </w:pPr>
      <w:r>
        <w:rPr>
          <w:rFonts w:ascii="Sylfaen" w:eastAsia="Calibri" w:hAnsi="Sylfaen" w:cs="Times New Roman"/>
          <w:sz w:val="24"/>
          <w:szCs w:val="24"/>
        </w:rPr>
        <w:lastRenderedPageBreak/>
        <w:t xml:space="preserve">The data </w:t>
      </w:r>
      <w:r w:rsidRPr="00E71843">
        <w:rPr>
          <w:rFonts w:ascii="Sylfaen" w:eastAsia="Calibri" w:hAnsi="Sylfaen" w:cs="Times New Roman"/>
          <w:sz w:val="24"/>
          <w:szCs w:val="24"/>
        </w:rPr>
        <w:t>analyzed</w:t>
      </w:r>
      <w:r w:rsidR="00E71843" w:rsidRPr="00E71843">
        <w:rPr>
          <w:rFonts w:ascii="Sylfaen" w:eastAsia="Calibri" w:hAnsi="Sylfaen" w:cs="Times New Roman"/>
          <w:sz w:val="24"/>
          <w:szCs w:val="24"/>
        </w:rPr>
        <w:t xml:space="preserve"> by reg</w:t>
      </w:r>
      <w:r w:rsidR="00FD7203">
        <w:rPr>
          <w:rFonts w:ascii="Sylfaen" w:eastAsia="Calibri" w:hAnsi="Sylfaen" w:cs="Times New Roman"/>
          <w:sz w:val="24"/>
          <w:szCs w:val="24"/>
        </w:rPr>
        <w:t xml:space="preserve">ions from a gender perspective, indicated that </w:t>
      </w:r>
      <w:r w:rsidR="00E71843" w:rsidRPr="00427A29">
        <w:rPr>
          <w:rFonts w:ascii="Sylfaen" w:eastAsia="Calibri" w:hAnsi="Sylfaen" w:cs="Times New Roman"/>
          <w:sz w:val="24"/>
          <w:szCs w:val="24"/>
        </w:rPr>
        <w:t>both in 2016 and 2017 the difference betw</w:t>
      </w:r>
      <w:r w:rsidR="00427A29">
        <w:rPr>
          <w:rFonts w:ascii="Sylfaen" w:eastAsia="Calibri" w:hAnsi="Sylfaen" w:cs="Times New Roman"/>
          <w:sz w:val="24"/>
          <w:szCs w:val="24"/>
        </w:rPr>
        <w:t>een sexes in employment rates is</w:t>
      </w:r>
      <w:r w:rsidR="00E71843" w:rsidRPr="00427A29">
        <w:rPr>
          <w:rFonts w:ascii="Sylfaen" w:eastAsia="Calibri" w:hAnsi="Sylfaen" w:cs="Times New Roman"/>
          <w:sz w:val="24"/>
          <w:szCs w:val="24"/>
        </w:rPr>
        <w:t xml:space="preserve"> highest in Shida</w:t>
      </w:r>
      <w:r w:rsidR="00443DE7">
        <w:rPr>
          <w:rFonts w:ascii="Sylfaen" w:eastAsia="Calibri" w:hAnsi="Sylfaen" w:cs="Times New Roman"/>
          <w:sz w:val="24"/>
          <w:szCs w:val="24"/>
        </w:rPr>
        <w:t xml:space="preserve"> Kartli and Samtskhe-Javakheti </w:t>
      </w:r>
      <w:r w:rsidR="00E71843" w:rsidRPr="00427A29">
        <w:rPr>
          <w:rFonts w:ascii="Sylfaen" w:eastAsia="Calibri" w:hAnsi="Sylfaen" w:cs="Times New Roman"/>
          <w:sz w:val="24"/>
          <w:szCs w:val="24"/>
        </w:rPr>
        <w:t xml:space="preserve">by 15-37 percentage points. In 2017 the difference is 37% in Samtskhe-Javakheti, where there are a lot of ethnic minorities. </w:t>
      </w:r>
    </w:p>
    <w:p w:rsidR="00E71843" w:rsidRPr="003C521F" w:rsidRDefault="00E71843" w:rsidP="00E71843">
      <w:pPr>
        <w:spacing w:after="100" w:afterAutospacing="1"/>
        <w:rPr>
          <w:rFonts w:ascii="Sylfaen" w:eastAsia="Calibri" w:hAnsi="Sylfaen" w:cs="Times New Roman"/>
          <w:sz w:val="24"/>
          <w:szCs w:val="24"/>
          <w:lang w:val="ka-GE"/>
        </w:rPr>
      </w:pPr>
      <w:r w:rsidRPr="003C521F">
        <w:rPr>
          <w:rFonts w:ascii="Sylfaen" w:eastAsia="Calibri" w:hAnsi="Sylfaen" w:cs="Times New Roman"/>
          <w:sz w:val="24"/>
          <w:szCs w:val="24"/>
        </w:rPr>
        <w:t xml:space="preserve">Despite the fact that we don’t have data about unemployment distribution by sex in regions, it’s still interesting to compare the general data to the distribution of those program beneficiaries, who attended the full course and were enrolled on relevant vocational course. </w:t>
      </w:r>
    </w:p>
    <w:p w:rsidR="00E71843" w:rsidRPr="00E71843" w:rsidRDefault="00B51FAE" w:rsidP="00E71843">
      <w:pPr>
        <w:spacing w:after="0" w:line="240" w:lineRule="auto"/>
        <w:rPr>
          <w:rFonts w:ascii="Sylfaen" w:eastAsia="Calibri" w:hAnsi="Sylfaen" w:cs="Times New Roman"/>
          <w:lang w:val="ka-GE"/>
        </w:rPr>
      </w:pPr>
      <w:r w:rsidRPr="00B51FAE">
        <w:rPr>
          <w:rFonts w:ascii="Sylfaen" w:eastAsia="Calibri" w:hAnsi="Sylfaen" w:cs="Times New Roman"/>
          <w:b/>
        </w:rPr>
        <w:t>Table 1</w:t>
      </w:r>
      <w:r w:rsidR="00FD7203">
        <w:rPr>
          <w:rFonts w:ascii="Sylfaen" w:eastAsia="Calibri" w:hAnsi="Sylfaen" w:cs="Times New Roman"/>
          <w:b/>
        </w:rPr>
        <w:t>2</w:t>
      </w:r>
      <w:r w:rsidRPr="00B51FAE">
        <w:rPr>
          <w:rFonts w:ascii="Sylfaen" w:eastAsia="Calibri" w:hAnsi="Sylfaen" w:cs="Times New Roman"/>
          <w:b/>
        </w:rPr>
        <w:t>:</w:t>
      </w:r>
      <w:r w:rsidRPr="00B51FAE">
        <w:rPr>
          <w:rFonts w:ascii="Sylfaen" w:eastAsia="Calibri" w:hAnsi="Sylfaen" w:cs="Times New Roman"/>
        </w:rPr>
        <w:t xml:space="preserve"> Unemployment and d</w:t>
      </w:r>
      <w:r w:rsidR="00E71843" w:rsidRPr="00B51FAE">
        <w:rPr>
          <w:rFonts w:ascii="Sylfaen" w:eastAsia="Calibri" w:hAnsi="Sylfaen" w:cs="Times New Roman"/>
        </w:rPr>
        <w:t>istribution</w:t>
      </w:r>
      <w:r w:rsidR="00E71843" w:rsidRPr="00E71843">
        <w:rPr>
          <w:rFonts w:ascii="Sylfaen" w:eastAsia="Calibri" w:hAnsi="Sylfaen" w:cs="Times New Roman"/>
        </w:rPr>
        <w:t xml:space="preserve"> of the full course graduates</w:t>
      </w:r>
      <w:r>
        <w:rPr>
          <w:rFonts w:ascii="Sylfaen" w:eastAsia="Calibri" w:hAnsi="Sylfaen" w:cs="Times New Roman"/>
        </w:rPr>
        <w:t xml:space="preserve"> and employees</w:t>
      </w:r>
      <w:r w:rsidR="00E71843" w:rsidRPr="00E71843">
        <w:rPr>
          <w:rFonts w:ascii="Sylfaen" w:eastAsia="Calibri" w:hAnsi="Sylfaen" w:cs="Times New Roman"/>
        </w:rPr>
        <w:t xml:space="preserve"> by regions </w:t>
      </w:r>
      <w:r>
        <w:rPr>
          <w:rFonts w:ascii="Sylfaen" w:eastAsia="Calibri" w:hAnsi="Sylfaen" w:cs="Times New Roman"/>
        </w:rPr>
        <w:t>2017</w:t>
      </w:r>
    </w:p>
    <w:p w:rsidR="00E71843" w:rsidRPr="00E71843" w:rsidRDefault="00E71843" w:rsidP="00E71843">
      <w:pPr>
        <w:spacing w:after="0" w:line="240" w:lineRule="auto"/>
        <w:jc w:val="center"/>
        <w:rPr>
          <w:rFonts w:ascii="Sylfaen" w:eastAsia="Times New Roman" w:hAnsi="Sylfaen" w:cs="Calibri"/>
          <w:b/>
          <w:bCs/>
          <w:color w:val="000000"/>
          <w:sz w:val="20"/>
          <w:szCs w:val="20"/>
          <w:lang w:val="ka-GE"/>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946"/>
        <w:gridCol w:w="1843"/>
        <w:gridCol w:w="2126"/>
      </w:tblGrid>
      <w:tr w:rsidR="001B713B" w:rsidRPr="00E71843" w:rsidTr="001B713B">
        <w:trPr>
          <w:cantSplit/>
          <w:trHeight w:val="1134"/>
        </w:trPr>
        <w:tc>
          <w:tcPr>
            <w:tcW w:w="2840" w:type="dxa"/>
            <w:shd w:val="clear" w:color="auto" w:fill="auto"/>
            <w:noWrap/>
            <w:vAlign w:val="center"/>
            <w:hideMark/>
          </w:tcPr>
          <w:p w:rsidR="001B713B" w:rsidRPr="00E71843" w:rsidRDefault="001B713B" w:rsidP="00E71843">
            <w:pPr>
              <w:spacing w:after="0" w:line="240" w:lineRule="auto"/>
              <w:jc w:val="center"/>
              <w:rPr>
                <w:rFonts w:ascii="Sylfaen" w:eastAsia="Times New Roman" w:hAnsi="Sylfaen" w:cs="Calibri"/>
                <w:b/>
                <w:bCs/>
                <w:color w:val="000000"/>
                <w:sz w:val="20"/>
                <w:szCs w:val="20"/>
                <w:lang w:val="de-DE"/>
              </w:rPr>
            </w:pPr>
            <w:r w:rsidRPr="00E71843">
              <w:rPr>
                <w:rFonts w:ascii="Sylfaen" w:eastAsia="Times New Roman" w:hAnsi="Sylfaen" w:cs="Calibri"/>
                <w:b/>
                <w:bCs/>
                <w:color w:val="000000"/>
                <w:sz w:val="20"/>
                <w:szCs w:val="20"/>
                <w:lang w:val="de-DE"/>
              </w:rPr>
              <w:t xml:space="preserve">Regions </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
                <w:bCs/>
                <w:color w:val="000000"/>
                <w:sz w:val="20"/>
                <w:szCs w:val="20"/>
                <w:lang w:val="ka-GE"/>
              </w:rPr>
            </w:pPr>
            <w:r w:rsidRPr="00E71843">
              <w:rPr>
                <w:rFonts w:ascii="Sylfaen" w:eastAsia="Times New Roman" w:hAnsi="Sylfaen" w:cs="Calibri"/>
                <w:b/>
                <w:bCs/>
                <w:color w:val="000000"/>
                <w:sz w:val="20"/>
                <w:szCs w:val="20"/>
                <w:lang w:val="de-DE"/>
              </w:rPr>
              <w:t>Unemployment level</w:t>
            </w:r>
            <w:r w:rsidRPr="00E71843">
              <w:rPr>
                <w:rFonts w:ascii="Sylfaen" w:eastAsia="Times New Roman" w:hAnsi="Sylfaen" w:cs="Calibri"/>
                <w:b/>
                <w:bCs/>
                <w:color w:val="000000"/>
                <w:sz w:val="20"/>
                <w:szCs w:val="20"/>
                <w:lang w:val="ka-GE"/>
              </w:rPr>
              <w:t xml:space="preserve"> % (</w:t>
            </w:r>
            <w:r w:rsidRPr="00E71843">
              <w:rPr>
                <w:rFonts w:ascii="Sylfaen" w:eastAsia="Times New Roman" w:hAnsi="Sylfaen" w:cs="Calibri"/>
                <w:b/>
                <w:bCs/>
                <w:color w:val="000000"/>
                <w:sz w:val="20"/>
                <w:szCs w:val="20"/>
                <w:lang w:val="de-DE"/>
              </w:rPr>
              <w:t>GeoStat</w:t>
            </w:r>
            <w:r w:rsidRPr="00E71843">
              <w:rPr>
                <w:rFonts w:ascii="Sylfaen" w:eastAsia="Times New Roman" w:hAnsi="Sylfaen" w:cs="Calibri"/>
                <w:b/>
                <w:bCs/>
                <w:color w:val="000000"/>
                <w:sz w:val="20"/>
                <w:szCs w:val="20"/>
                <w:lang w:val="ka-GE"/>
              </w:rPr>
              <w:t>)</w:t>
            </w:r>
          </w:p>
        </w:tc>
        <w:tc>
          <w:tcPr>
            <w:tcW w:w="1843" w:type="dxa"/>
            <w:vAlign w:val="center"/>
          </w:tcPr>
          <w:p w:rsidR="001B713B" w:rsidRPr="00E71843" w:rsidRDefault="001B713B" w:rsidP="001B713B">
            <w:pPr>
              <w:spacing w:after="0" w:line="240" w:lineRule="auto"/>
              <w:jc w:val="center"/>
              <w:rPr>
                <w:rFonts w:ascii="Sylfaen" w:eastAsia="Times New Roman" w:hAnsi="Sylfaen" w:cs="Calibri"/>
                <w:b/>
                <w:bCs/>
                <w:color w:val="000000"/>
                <w:sz w:val="20"/>
                <w:szCs w:val="20"/>
                <w:lang w:val="ka-GE"/>
              </w:rPr>
            </w:pPr>
            <w:r w:rsidRPr="00E71843">
              <w:rPr>
                <w:rFonts w:ascii="Sylfaen" w:eastAsia="Times New Roman" w:hAnsi="Sylfaen" w:cs="Calibri"/>
                <w:b/>
                <w:bCs/>
                <w:color w:val="000000"/>
                <w:sz w:val="20"/>
                <w:szCs w:val="20"/>
              </w:rPr>
              <w:t xml:space="preserve">Distribution of </w:t>
            </w:r>
            <w:r>
              <w:rPr>
                <w:rFonts w:ascii="Sylfaen" w:eastAsia="Times New Roman" w:hAnsi="Sylfaen" w:cs="Calibri"/>
                <w:b/>
                <w:bCs/>
                <w:color w:val="000000"/>
                <w:sz w:val="20"/>
                <w:szCs w:val="20"/>
              </w:rPr>
              <w:t>graduates</w:t>
            </w:r>
            <w:r w:rsidRPr="00E71843">
              <w:rPr>
                <w:rFonts w:ascii="Sylfaen" w:eastAsia="Times New Roman" w:hAnsi="Sylfaen" w:cs="Calibri"/>
                <w:b/>
                <w:bCs/>
                <w:color w:val="000000"/>
                <w:sz w:val="20"/>
                <w:szCs w:val="20"/>
              </w:rPr>
              <w:t xml:space="preserve"> by regions %</w:t>
            </w:r>
          </w:p>
        </w:tc>
        <w:tc>
          <w:tcPr>
            <w:tcW w:w="2126" w:type="dxa"/>
            <w:vAlign w:val="center"/>
          </w:tcPr>
          <w:p w:rsidR="001B713B" w:rsidRPr="00E71843" w:rsidRDefault="001B713B" w:rsidP="001B713B">
            <w:pPr>
              <w:spacing w:after="0" w:line="240" w:lineRule="auto"/>
              <w:jc w:val="center"/>
              <w:rPr>
                <w:rFonts w:ascii="Sylfaen" w:eastAsia="Times New Roman" w:hAnsi="Sylfaen" w:cs="Calibri"/>
                <w:b/>
                <w:bCs/>
                <w:color w:val="000000"/>
                <w:sz w:val="20"/>
                <w:szCs w:val="20"/>
                <w:lang w:val="ka-GE"/>
              </w:rPr>
            </w:pPr>
            <w:r w:rsidRPr="00E71843">
              <w:rPr>
                <w:rFonts w:ascii="Sylfaen" w:eastAsia="Times New Roman" w:hAnsi="Sylfaen" w:cs="Calibri"/>
                <w:b/>
                <w:bCs/>
                <w:color w:val="000000"/>
                <w:sz w:val="20"/>
                <w:szCs w:val="20"/>
              </w:rPr>
              <w:t>Employment of graduates</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Tbilisi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24,7%</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36%</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18.5%</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Adjara</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10,9%</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3%</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28.8%</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Guria</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2,7%</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5%</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41.3%</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Imereti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14%</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14%</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26%</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Kakheti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3,7%</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9%</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25%</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Samegrelo / Upper Svaneti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8,6%</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8%</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43.1%</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Samtskhe-Javakheti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5,9%</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12%</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41.6%</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Kvemo Kartli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14,1%</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9%</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14.6%</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Shida Kartli</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12,9%</w:t>
            </w: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4%</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19.8%</w:t>
            </w:r>
          </w:p>
        </w:tc>
      </w:tr>
      <w:tr w:rsidR="001B713B" w:rsidRPr="00E71843" w:rsidTr="001B713B">
        <w:trPr>
          <w:cantSplit/>
          <w:trHeight w:val="397"/>
        </w:trPr>
        <w:tc>
          <w:tcPr>
            <w:tcW w:w="2840" w:type="dxa"/>
            <w:shd w:val="clear" w:color="auto" w:fill="auto"/>
            <w:vAlign w:val="center"/>
            <w:hideMark/>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Total</w:t>
            </w:r>
          </w:p>
        </w:tc>
        <w:tc>
          <w:tcPr>
            <w:tcW w:w="194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p>
        </w:tc>
        <w:tc>
          <w:tcPr>
            <w:tcW w:w="1843"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ka-GE"/>
              </w:rPr>
            </w:pPr>
            <w:r w:rsidRPr="00E71843">
              <w:rPr>
                <w:rFonts w:ascii="Sylfaen" w:eastAsia="Times New Roman" w:hAnsi="Sylfaen" w:cs="Calibri"/>
                <w:bCs/>
                <w:color w:val="000000"/>
                <w:sz w:val="20"/>
                <w:szCs w:val="20"/>
                <w:lang w:val="ka-GE"/>
              </w:rPr>
              <w:t>100%</w:t>
            </w:r>
          </w:p>
        </w:tc>
        <w:tc>
          <w:tcPr>
            <w:tcW w:w="2126" w:type="dxa"/>
            <w:vAlign w:val="center"/>
          </w:tcPr>
          <w:p w:rsidR="001B713B" w:rsidRPr="00E71843" w:rsidRDefault="001B713B" w:rsidP="00E71843">
            <w:pPr>
              <w:spacing w:after="0" w:line="240" w:lineRule="auto"/>
              <w:jc w:val="center"/>
              <w:rPr>
                <w:rFonts w:ascii="Sylfaen" w:eastAsia="Times New Roman" w:hAnsi="Sylfaen" w:cs="Calibri"/>
                <w:bCs/>
                <w:color w:val="000000"/>
                <w:sz w:val="20"/>
                <w:szCs w:val="20"/>
                <w:lang w:val="de-DE"/>
              </w:rPr>
            </w:pPr>
            <w:r w:rsidRPr="00E71843">
              <w:rPr>
                <w:rFonts w:ascii="Sylfaen" w:eastAsia="Times New Roman" w:hAnsi="Sylfaen" w:cs="Calibri"/>
                <w:bCs/>
                <w:color w:val="000000"/>
                <w:sz w:val="20"/>
                <w:szCs w:val="20"/>
                <w:lang w:val="de-DE"/>
              </w:rPr>
              <w:t>25.9%</w:t>
            </w:r>
          </w:p>
        </w:tc>
      </w:tr>
    </w:tbl>
    <w:p w:rsidR="00E71843" w:rsidRPr="00E71843" w:rsidRDefault="00E71843" w:rsidP="00E71843">
      <w:pPr>
        <w:spacing w:after="100" w:afterAutospacing="1"/>
        <w:rPr>
          <w:rFonts w:ascii="Sylfaen" w:eastAsia="Calibri" w:hAnsi="Sylfaen" w:cs="Sylfaen"/>
          <w:lang w:val="ka-GE"/>
        </w:rPr>
      </w:pPr>
    </w:p>
    <w:p w:rsidR="007B2D85" w:rsidRDefault="00B51FAE" w:rsidP="00E71843">
      <w:pPr>
        <w:spacing w:after="100" w:afterAutospacing="1"/>
        <w:rPr>
          <w:rFonts w:ascii="Sylfaen" w:eastAsia="Calibri" w:hAnsi="Sylfaen" w:cs="Sylfaen"/>
          <w:sz w:val="24"/>
          <w:szCs w:val="24"/>
        </w:rPr>
      </w:pPr>
      <w:r>
        <w:rPr>
          <w:rFonts w:ascii="Sylfaen" w:eastAsia="Calibri" w:hAnsi="Sylfaen" w:cs="Sylfaen"/>
          <w:sz w:val="24"/>
          <w:szCs w:val="24"/>
        </w:rPr>
        <w:t>The table above shows that</w:t>
      </w:r>
      <w:r w:rsidR="00E71843" w:rsidRPr="00D7129C">
        <w:rPr>
          <w:rFonts w:ascii="Sylfaen" w:eastAsia="Calibri" w:hAnsi="Sylfaen" w:cs="Sylfaen"/>
          <w:sz w:val="24"/>
          <w:szCs w:val="24"/>
        </w:rPr>
        <w:t xml:space="preserve"> highest distribution of graduates per regions is the same, as the highest rate of unemployment, which is a good attempt to solve the unemployment problem; but if we look at the data about employing those beneficiaries by regions, we can see that the picture changes and for example in Guria, where the unemployment rate is the lowest, employment rate is high; and in Tbilisi, where unemployment rate is significantly high, employment rate is low. </w:t>
      </w:r>
    </w:p>
    <w:p w:rsidR="00E71843" w:rsidRPr="00D7129C" w:rsidRDefault="00D7129C" w:rsidP="00E71843">
      <w:pPr>
        <w:spacing w:after="100" w:afterAutospacing="1"/>
        <w:rPr>
          <w:rFonts w:ascii="Sylfaen" w:eastAsia="Calibri" w:hAnsi="Sylfaen" w:cs="Times New Roman"/>
          <w:sz w:val="24"/>
          <w:szCs w:val="24"/>
        </w:rPr>
      </w:pPr>
      <w:r w:rsidRPr="00D7129C">
        <w:rPr>
          <w:rFonts w:ascii="Sylfaen" w:eastAsia="Calibri" w:hAnsi="Sylfaen" w:cs="Times New Roman"/>
          <w:sz w:val="24"/>
          <w:szCs w:val="24"/>
        </w:rPr>
        <w:lastRenderedPageBreak/>
        <w:t xml:space="preserve">The </w:t>
      </w:r>
      <w:r w:rsidR="00E71843" w:rsidRPr="00D7129C">
        <w:rPr>
          <w:rFonts w:ascii="Sylfaen" w:eastAsia="Calibri" w:hAnsi="Sylfaen" w:cs="Times New Roman"/>
          <w:sz w:val="24"/>
          <w:szCs w:val="24"/>
        </w:rPr>
        <w:t xml:space="preserve">share of the money spent on women and men in </w:t>
      </w:r>
      <w:r w:rsidRPr="00D7129C">
        <w:rPr>
          <w:rFonts w:ascii="Sylfaen" w:eastAsia="Calibri" w:hAnsi="Sylfaen" w:cs="Times New Roman"/>
          <w:sz w:val="24"/>
          <w:szCs w:val="24"/>
        </w:rPr>
        <w:t>2016-2017</w:t>
      </w:r>
      <w:r w:rsidR="00E71843" w:rsidRPr="00D7129C">
        <w:rPr>
          <w:rFonts w:ascii="Sylfaen" w:eastAsia="Calibri" w:hAnsi="Sylfaen" w:cs="Times New Roman"/>
          <w:sz w:val="24"/>
          <w:szCs w:val="24"/>
        </w:rPr>
        <w:t xml:space="preserve"> is almost the same as the rate of distribution of the program beneficiaries; and amount spent on one woman was slightly higher than the amount spent on one man</w:t>
      </w:r>
      <w:r w:rsidR="00E71843" w:rsidRPr="00D7129C">
        <w:rPr>
          <w:rFonts w:ascii="Sylfaen" w:eastAsia="Calibri" w:hAnsi="Sylfaen" w:cs="Times New Roman"/>
          <w:sz w:val="24"/>
          <w:szCs w:val="24"/>
          <w:lang w:val="ka-GE"/>
        </w:rPr>
        <w:t>:</w:t>
      </w:r>
    </w:p>
    <w:p w:rsidR="00D7129C" w:rsidRPr="00D7129C" w:rsidRDefault="000F094F" w:rsidP="00E71843">
      <w:pPr>
        <w:spacing w:after="100" w:afterAutospacing="1"/>
        <w:rPr>
          <w:rFonts w:ascii="Sylfaen" w:eastAsia="Calibri" w:hAnsi="Sylfaen" w:cs="Sylfaen"/>
        </w:rPr>
      </w:pPr>
      <w:r>
        <w:rPr>
          <w:rFonts w:ascii="Sylfaen" w:eastAsia="Calibri" w:hAnsi="Sylfaen" w:cs="Times New Roman"/>
          <w:b/>
        </w:rPr>
        <w:t>Table 13</w:t>
      </w:r>
      <w:r w:rsidR="00B51FAE" w:rsidRPr="00F720AC">
        <w:rPr>
          <w:rFonts w:ascii="Sylfaen" w:eastAsia="Calibri" w:hAnsi="Sylfaen" w:cs="Times New Roman"/>
          <w:b/>
        </w:rPr>
        <w:t>:</w:t>
      </w:r>
      <w:r w:rsidR="00B51FAE">
        <w:rPr>
          <w:rFonts w:ascii="Sylfaen" w:eastAsia="Calibri" w:hAnsi="Sylfaen" w:cs="Times New Roman"/>
        </w:rPr>
        <w:t xml:space="preserve"> Money spent per beneficiary by sex 2016-2017</w:t>
      </w:r>
    </w:p>
    <w:tbl>
      <w:tblPr>
        <w:tblW w:w="10282" w:type="dxa"/>
        <w:tblInd w:w="-318" w:type="dxa"/>
        <w:tblLayout w:type="fixed"/>
        <w:tblLook w:val="04A0" w:firstRow="1" w:lastRow="0" w:firstColumn="1" w:lastColumn="0" w:noHBand="0" w:noVBand="1"/>
      </w:tblPr>
      <w:tblGrid>
        <w:gridCol w:w="1418"/>
        <w:gridCol w:w="1012"/>
        <w:gridCol w:w="943"/>
        <w:gridCol w:w="900"/>
        <w:gridCol w:w="801"/>
        <w:gridCol w:w="776"/>
        <w:gridCol w:w="990"/>
        <w:gridCol w:w="990"/>
        <w:gridCol w:w="900"/>
        <w:gridCol w:w="756"/>
        <w:gridCol w:w="796"/>
      </w:tblGrid>
      <w:tr w:rsidR="00E71843" w:rsidRPr="00E71843" w:rsidTr="00B51FA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rPr>
            </w:pPr>
          </w:p>
        </w:tc>
        <w:tc>
          <w:tcPr>
            <w:tcW w:w="4432" w:type="dxa"/>
            <w:gridSpan w:val="5"/>
            <w:tcBorders>
              <w:top w:val="single" w:sz="4" w:space="0" w:color="auto"/>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bCs/>
                <w:color w:val="000000"/>
                <w:sz w:val="20"/>
                <w:szCs w:val="20"/>
                <w:lang w:val="de-DE"/>
              </w:rPr>
            </w:pPr>
            <w:r w:rsidRPr="00E71843">
              <w:rPr>
                <w:rFonts w:ascii="Sylfaen" w:eastAsia="Times New Roman" w:hAnsi="Sylfaen" w:cs="Calibri"/>
                <w:b/>
                <w:bCs/>
                <w:color w:val="000000"/>
                <w:sz w:val="20"/>
                <w:szCs w:val="20"/>
                <w:lang w:val="ka-GE"/>
              </w:rPr>
              <w:t>2016</w:t>
            </w:r>
          </w:p>
        </w:tc>
        <w:tc>
          <w:tcPr>
            <w:tcW w:w="4432" w:type="dxa"/>
            <w:gridSpan w:val="5"/>
            <w:tcBorders>
              <w:top w:val="single" w:sz="4" w:space="0" w:color="auto"/>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bCs/>
                <w:color w:val="000000"/>
                <w:sz w:val="20"/>
                <w:szCs w:val="20"/>
                <w:lang w:val="de-DE"/>
              </w:rPr>
            </w:pPr>
            <w:r w:rsidRPr="00E71843">
              <w:rPr>
                <w:rFonts w:ascii="Sylfaen" w:eastAsia="Times New Roman" w:hAnsi="Sylfaen" w:cs="Calibri"/>
                <w:b/>
                <w:bCs/>
                <w:color w:val="000000"/>
                <w:sz w:val="20"/>
                <w:szCs w:val="20"/>
                <w:lang w:val="ka-GE"/>
              </w:rPr>
              <w:t>2017</w:t>
            </w:r>
          </w:p>
        </w:tc>
      </w:tr>
      <w:tr w:rsidR="00E71843" w:rsidRPr="00E71843" w:rsidTr="00B51FAE">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p>
        </w:tc>
        <w:tc>
          <w:tcPr>
            <w:tcW w:w="1012"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 xml:space="preserve">Total </w:t>
            </w:r>
          </w:p>
        </w:tc>
        <w:tc>
          <w:tcPr>
            <w:tcW w:w="943"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Woman</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Man</w:t>
            </w:r>
          </w:p>
        </w:tc>
        <w:tc>
          <w:tcPr>
            <w:tcW w:w="801"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W</w:t>
            </w:r>
          </w:p>
        </w:tc>
        <w:tc>
          <w:tcPr>
            <w:tcW w:w="77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M</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Total</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Woman</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 xml:space="preserve">Man </w:t>
            </w:r>
          </w:p>
        </w:tc>
        <w:tc>
          <w:tcPr>
            <w:tcW w:w="75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W</w:t>
            </w:r>
          </w:p>
        </w:tc>
        <w:tc>
          <w:tcPr>
            <w:tcW w:w="79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color w:val="000000"/>
                <w:sz w:val="20"/>
                <w:szCs w:val="20"/>
                <w:lang w:val="de-DE"/>
              </w:rPr>
            </w:pPr>
            <w:r w:rsidRPr="00E71843">
              <w:rPr>
                <w:rFonts w:ascii="Sylfaen" w:eastAsia="Times New Roman" w:hAnsi="Sylfaen" w:cs="Calibri"/>
                <w:b/>
                <w:color w:val="000000"/>
                <w:sz w:val="20"/>
                <w:szCs w:val="20"/>
                <w:lang w:val="de-DE"/>
              </w:rPr>
              <w:t>M</w:t>
            </w:r>
          </w:p>
        </w:tc>
      </w:tr>
      <w:tr w:rsidR="00E71843" w:rsidRPr="00E71843" w:rsidTr="00B51FAE">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71843" w:rsidRPr="00E71843" w:rsidRDefault="00FD7203" w:rsidP="00E71843">
            <w:pPr>
              <w:spacing w:after="0" w:line="240" w:lineRule="auto"/>
              <w:jc w:val="center"/>
              <w:rPr>
                <w:rFonts w:ascii="Sylfaen" w:eastAsia="Times New Roman" w:hAnsi="Sylfaen" w:cs="Calibri"/>
                <w:b/>
                <w:bCs/>
                <w:color w:val="000000"/>
                <w:sz w:val="20"/>
                <w:szCs w:val="20"/>
                <w:lang w:val="de-DE"/>
              </w:rPr>
            </w:pPr>
            <w:r>
              <w:rPr>
                <w:rFonts w:ascii="Sylfaen" w:eastAsia="Times New Roman" w:hAnsi="Sylfaen" w:cs="Calibri"/>
                <w:b/>
                <w:bCs/>
                <w:color w:val="000000"/>
                <w:sz w:val="20"/>
                <w:szCs w:val="20"/>
                <w:lang w:val="de-DE"/>
              </w:rPr>
              <w:t>Number</w:t>
            </w:r>
            <w:r w:rsidR="007D5432">
              <w:rPr>
                <w:rFonts w:ascii="Sylfaen" w:eastAsia="Times New Roman" w:hAnsi="Sylfaen" w:cs="Calibri"/>
                <w:b/>
                <w:bCs/>
                <w:color w:val="000000"/>
                <w:sz w:val="20"/>
                <w:szCs w:val="20"/>
                <w:lang w:val="de-DE"/>
              </w:rPr>
              <w:t>*</w:t>
            </w:r>
          </w:p>
        </w:tc>
        <w:tc>
          <w:tcPr>
            <w:tcW w:w="1012"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1880</w:t>
            </w:r>
          </w:p>
        </w:tc>
        <w:tc>
          <w:tcPr>
            <w:tcW w:w="943"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1316</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564</w:t>
            </w:r>
          </w:p>
        </w:tc>
        <w:tc>
          <w:tcPr>
            <w:tcW w:w="801"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70%</w:t>
            </w:r>
          </w:p>
        </w:tc>
        <w:tc>
          <w:tcPr>
            <w:tcW w:w="77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30%</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2215</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1562</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653</w:t>
            </w:r>
          </w:p>
        </w:tc>
        <w:tc>
          <w:tcPr>
            <w:tcW w:w="75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70.5%</w:t>
            </w:r>
          </w:p>
        </w:tc>
        <w:tc>
          <w:tcPr>
            <w:tcW w:w="79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29.5%</w:t>
            </w:r>
          </w:p>
        </w:tc>
      </w:tr>
      <w:tr w:rsidR="00E71843" w:rsidRPr="00E71843" w:rsidTr="00B51FAE">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b/>
                <w:bCs/>
                <w:color w:val="000000"/>
                <w:sz w:val="20"/>
                <w:szCs w:val="20"/>
                <w:lang w:val="de-DE"/>
              </w:rPr>
            </w:pPr>
            <w:r w:rsidRPr="00E71843">
              <w:rPr>
                <w:rFonts w:ascii="Sylfaen" w:eastAsia="Times New Roman" w:hAnsi="Sylfaen" w:cs="Calibri"/>
                <w:b/>
                <w:bCs/>
                <w:color w:val="000000"/>
                <w:sz w:val="20"/>
                <w:szCs w:val="20"/>
                <w:lang w:val="de-DE"/>
              </w:rPr>
              <w:t>Spent money</w:t>
            </w:r>
            <w:r w:rsidR="00B51FAE">
              <w:rPr>
                <w:rFonts w:ascii="Sylfaen" w:eastAsia="Times New Roman" w:hAnsi="Sylfaen" w:cs="Calibri"/>
                <w:b/>
                <w:bCs/>
                <w:color w:val="000000"/>
                <w:sz w:val="20"/>
                <w:szCs w:val="20"/>
                <w:lang w:val="de-DE"/>
              </w:rPr>
              <w:t>(GEL)</w:t>
            </w:r>
          </w:p>
        </w:tc>
        <w:tc>
          <w:tcPr>
            <w:tcW w:w="1012"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1294380</w:t>
            </w:r>
          </w:p>
        </w:tc>
        <w:tc>
          <w:tcPr>
            <w:tcW w:w="943"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943941</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350439</w:t>
            </w:r>
          </w:p>
        </w:tc>
        <w:tc>
          <w:tcPr>
            <w:tcW w:w="801"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73%</w:t>
            </w:r>
          </w:p>
        </w:tc>
        <w:tc>
          <w:tcPr>
            <w:tcW w:w="77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27%</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1607824</w:t>
            </w:r>
          </w:p>
        </w:tc>
        <w:tc>
          <w:tcPr>
            <w:tcW w:w="99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de-DE"/>
              </w:rPr>
              <w:t>1161486</w:t>
            </w:r>
          </w:p>
        </w:tc>
        <w:tc>
          <w:tcPr>
            <w:tcW w:w="900"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44633</w:t>
            </w:r>
            <w:r w:rsidRPr="00E71843">
              <w:rPr>
                <w:rFonts w:ascii="Sylfaen" w:eastAsia="Times New Roman" w:hAnsi="Sylfaen" w:cs="Calibri"/>
                <w:color w:val="000000"/>
                <w:sz w:val="20"/>
                <w:szCs w:val="20"/>
                <w:lang w:val="ka-GE"/>
              </w:rPr>
              <w:t>8</w:t>
            </w:r>
          </w:p>
        </w:tc>
        <w:tc>
          <w:tcPr>
            <w:tcW w:w="75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72%</w:t>
            </w:r>
          </w:p>
        </w:tc>
        <w:tc>
          <w:tcPr>
            <w:tcW w:w="796" w:type="dxa"/>
            <w:tcBorders>
              <w:top w:val="nil"/>
              <w:left w:val="nil"/>
              <w:bottom w:val="single" w:sz="4" w:space="0" w:color="auto"/>
              <w:right w:val="single" w:sz="4" w:space="0" w:color="auto"/>
            </w:tcBorders>
            <w:shd w:val="clear" w:color="auto" w:fill="auto"/>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de-DE"/>
              </w:rPr>
            </w:pPr>
            <w:r w:rsidRPr="00E71843">
              <w:rPr>
                <w:rFonts w:ascii="Sylfaen" w:eastAsia="Times New Roman" w:hAnsi="Sylfaen" w:cs="Calibri"/>
                <w:color w:val="000000"/>
                <w:sz w:val="20"/>
                <w:szCs w:val="20"/>
                <w:lang w:val="ka-GE"/>
              </w:rPr>
              <w:t>28%</w:t>
            </w:r>
          </w:p>
        </w:tc>
      </w:tr>
      <w:tr w:rsidR="00E71843" w:rsidRPr="00E71843" w:rsidTr="00B51FA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71843" w:rsidRPr="00FB1F93" w:rsidRDefault="00E71843" w:rsidP="00E71843">
            <w:pPr>
              <w:spacing w:after="0" w:line="240" w:lineRule="auto"/>
              <w:jc w:val="center"/>
              <w:rPr>
                <w:rFonts w:ascii="Sylfaen" w:eastAsia="Times New Roman" w:hAnsi="Sylfaen" w:cs="Calibri"/>
                <w:b/>
                <w:color w:val="000000"/>
                <w:sz w:val="20"/>
                <w:szCs w:val="20"/>
              </w:rPr>
            </w:pPr>
            <w:r w:rsidRPr="00FB1F93">
              <w:rPr>
                <w:rFonts w:ascii="Sylfaen" w:eastAsia="Times New Roman" w:hAnsi="Sylfaen" w:cs="Sylfaen"/>
                <w:b/>
                <w:color w:val="000000"/>
                <w:sz w:val="20"/>
                <w:szCs w:val="20"/>
              </w:rPr>
              <w:t>Money spent per beneficiary</w:t>
            </w:r>
            <w:r w:rsidR="00B51FAE" w:rsidRPr="00FB1F93">
              <w:rPr>
                <w:rFonts w:ascii="Sylfaen" w:eastAsia="Times New Roman" w:hAnsi="Sylfaen" w:cs="Sylfaen"/>
                <w:b/>
                <w:color w:val="000000"/>
                <w:sz w:val="20"/>
                <w:szCs w:val="20"/>
              </w:rPr>
              <w:t xml:space="preserve"> (GEL)</w:t>
            </w:r>
          </w:p>
        </w:tc>
        <w:tc>
          <w:tcPr>
            <w:tcW w:w="1012"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68</w:t>
            </w:r>
            <w:r w:rsidRPr="00E71843">
              <w:rPr>
                <w:rFonts w:ascii="Sylfaen" w:eastAsia="Times New Roman" w:hAnsi="Sylfaen" w:cs="Calibri"/>
                <w:color w:val="000000"/>
                <w:sz w:val="20"/>
                <w:szCs w:val="20"/>
                <w:lang w:val="ka-GE"/>
              </w:rPr>
              <w:t>9</w:t>
            </w:r>
          </w:p>
        </w:tc>
        <w:tc>
          <w:tcPr>
            <w:tcW w:w="943"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717</w:t>
            </w:r>
          </w:p>
        </w:tc>
        <w:tc>
          <w:tcPr>
            <w:tcW w:w="90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621</w:t>
            </w:r>
          </w:p>
        </w:tc>
        <w:tc>
          <w:tcPr>
            <w:tcW w:w="801"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0,0</w:t>
            </w:r>
            <w:r w:rsidRPr="00E71843">
              <w:rPr>
                <w:rFonts w:ascii="Sylfaen" w:eastAsia="Times New Roman" w:hAnsi="Sylfaen" w:cs="Calibri"/>
                <w:color w:val="000000"/>
                <w:sz w:val="20"/>
                <w:szCs w:val="20"/>
                <w:lang w:val="ka-GE"/>
              </w:rPr>
              <w:t>6%</w:t>
            </w:r>
          </w:p>
        </w:tc>
        <w:tc>
          <w:tcPr>
            <w:tcW w:w="776"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0,0</w:t>
            </w:r>
            <w:r w:rsidRPr="00E71843">
              <w:rPr>
                <w:rFonts w:ascii="Sylfaen" w:eastAsia="Times New Roman" w:hAnsi="Sylfaen" w:cs="Calibri"/>
                <w:color w:val="000000"/>
                <w:sz w:val="20"/>
                <w:szCs w:val="20"/>
                <w:lang w:val="ka-GE"/>
              </w:rPr>
              <w:t>5%</w:t>
            </w:r>
          </w:p>
        </w:tc>
        <w:tc>
          <w:tcPr>
            <w:tcW w:w="99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72</w:t>
            </w:r>
            <w:r w:rsidRPr="00E71843">
              <w:rPr>
                <w:rFonts w:ascii="Sylfaen" w:eastAsia="Times New Roman" w:hAnsi="Sylfaen" w:cs="Calibri"/>
                <w:color w:val="000000"/>
                <w:sz w:val="20"/>
                <w:szCs w:val="20"/>
                <w:lang w:val="ka-GE"/>
              </w:rPr>
              <w:t>6</w:t>
            </w:r>
          </w:p>
        </w:tc>
        <w:tc>
          <w:tcPr>
            <w:tcW w:w="99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74</w:t>
            </w:r>
            <w:r w:rsidRPr="00E71843">
              <w:rPr>
                <w:rFonts w:ascii="Sylfaen" w:eastAsia="Times New Roman" w:hAnsi="Sylfaen" w:cs="Calibri"/>
                <w:color w:val="000000"/>
                <w:sz w:val="20"/>
                <w:szCs w:val="20"/>
                <w:lang w:val="ka-GE"/>
              </w:rPr>
              <w:t>4</w:t>
            </w:r>
          </w:p>
        </w:tc>
        <w:tc>
          <w:tcPr>
            <w:tcW w:w="900"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68</w:t>
            </w:r>
            <w:r w:rsidRPr="00E71843">
              <w:rPr>
                <w:rFonts w:ascii="Sylfaen" w:eastAsia="Times New Roman" w:hAnsi="Sylfaen" w:cs="Calibri"/>
                <w:color w:val="000000"/>
                <w:sz w:val="20"/>
                <w:szCs w:val="20"/>
                <w:lang w:val="ka-GE"/>
              </w:rPr>
              <w:t>4</w:t>
            </w:r>
          </w:p>
        </w:tc>
        <w:tc>
          <w:tcPr>
            <w:tcW w:w="756"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0,0</w:t>
            </w:r>
            <w:r w:rsidRPr="00E71843">
              <w:rPr>
                <w:rFonts w:ascii="Sylfaen" w:eastAsia="Times New Roman" w:hAnsi="Sylfaen" w:cs="Calibri"/>
                <w:color w:val="000000"/>
                <w:sz w:val="20"/>
                <w:szCs w:val="20"/>
                <w:lang w:val="ka-GE"/>
              </w:rPr>
              <w:t>5%</w:t>
            </w:r>
          </w:p>
        </w:tc>
        <w:tc>
          <w:tcPr>
            <w:tcW w:w="796" w:type="dxa"/>
            <w:tcBorders>
              <w:top w:val="nil"/>
              <w:left w:val="nil"/>
              <w:bottom w:val="single" w:sz="4" w:space="0" w:color="auto"/>
              <w:right w:val="single" w:sz="4" w:space="0" w:color="auto"/>
            </w:tcBorders>
            <w:shd w:val="clear" w:color="auto" w:fill="auto"/>
            <w:noWrap/>
            <w:vAlign w:val="center"/>
            <w:hideMark/>
          </w:tcPr>
          <w:p w:rsidR="00E71843" w:rsidRPr="00E71843" w:rsidRDefault="00E71843" w:rsidP="00E71843">
            <w:pPr>
              <w:spacing w:after="0" w:line="240" w:lineRule="auto"/>
              <w:jc w:val="center"/>
              <w:rPr>
                <w:rFonts w:ascii="Sylfaen" w:eastAsia="Times New Roman" w:hAnsi="Sylfaen" w:cs="Calibri"/>
                <w:color w:val="000000"/>
                <w:sz w:val="20"/>
                <w:szCs w:val="20"/>
                <w:lang w:val="ka-GE"/>
              </w:rPr>
            </w:pPr>
            <w:r w:rsidRPr="00E71843">
              <w:rPr>
                <w:rFonts w:ascii="Sylfaen" w:eastAsia="Times New Roman" w:hAnsi="Sylfaen" w:cs="Calibri"/>
                <w:color w:val="000000"/>
                <w:sz w:val="20"/>
                <w:szCs w:val="20"/>
                <w:lang w:val="de-DE"/>
              </w:rPr>
              <w:t>0,04</w:t>
            </w:r>
            <w:r w:rsidRPr="00E71843">
              <w:rPr>
                <w:rFonts w:ascii="Sylfaen" w:eastAsia="Times New Roman" w:hAnsi="Sylfaen" w:cs="Calibri"/>
                <w:color w:val="000000"/>
                <w:sz w:val="20"/>
                <w:szCs w:val="20"/>
                <w:lang w:val="ka-GE"/>
              </w:rPr>
              <w:t>%</w:t>
            </w:r>
          </w:p>
        </w:tc>
      </w:tr>
    </w:tbl>
    <w:p w:rsidR="002A7828" w:rsidRDefault="007D5432" w:rsidP="00E71843">
      <w:pPr>
        <w:spacing w:after="100" w:afterAutospacing="1"/>
        <w:rPr>
          <w:rFonts w:ascii="Sylfaen" w:eastAsia="Calibri" w:hAnsi="Sylfaen" w:cs="Sylfaen"/>
          <w:sz w:val="18"/>
          <w:szCs w:val="18"/>
        </w:rPr>
      </w:pPr>
      <w:r>
        <w:rPr>
          <w:rFonts w:ascii="Sylfaen" w:eastAsia="Calibri" w:hAnsi="Sylfaen" w:cs="Sylfaen"/>
        </w:rPr>
        <w:t xml:space="preserve">* </w:t>
      </w:r>
      <w:r w:rsidR="00FD7203">
        <w:rPr>
          <w:rFonts w:ascii="Sylfaen" w:eastAsia="Calibri" w:hAnsi="Sylfaen" w:cs="Sylfaen"/>
          <w:sz w:val="18"/>
          <w:szCs w:val="18"/>
        </w:rPr>
        <w:t xml:space="preserve">Number of beneficiaries </w:t>
      </w:r>
      <w:r w:rsidRPr="00EE35F9">
        <w:rPr>
          <w:rFonts w:ascii="Sylfaen" w:eastAsia="Calibri" w:hAnsi="Sylfaen" w:cs="Sylfaen"/>
          <w:sz w:val="18"/>
          <w:szCs w:val="18"/>
        </w:rPr>
        <w:t xml:space="preserve"> includes not only the number of graduates, but</w:t>
      </w:r>
      <w:r w:rsidR="00EE35F9">
        <w:rPr>
          <w:rFonts w:ascii="Sylfaen" w:eastAsia="Calibri" w:hAnsi="Sylfaen" w:cs="Sylfaen"/>
          <w:sz w:val="18"/>
          <w:szCs w:val="18"/>
        </w:rPr>
        <w:t xml:space="preserve"> </w:t>
      </w:r>
      <w:r w:rsidR="006E51CC">
        <w:rPr>
          <w:rFonts w:ascii="Sylfaen" w:eastAsia="Calibri" w:hAnsi="Sylfaen" w:cs="Sylfaen"/>
          <w:sz w:val="18"/>
          <w:szCs w:val="18"/>
        </w:rPr>
        <w:t>those</w:t>
      </w:r>
      <w:r w:rsidR="00EE35F9" w:rsidRPr="00EE35F9">
        <w:rPr>
          <w:rFonts w:ascii="Sylfaen" w:eastAsia="Calibri" w:hAnsi="Sylfaen" w:cs="Sylfaen"/>
          <w:sz w:val="18"/>
          <w:szCs w:val="18"/>
        </w:rPr>
        <w:t xml:space="preserve"> enrolled </w:t>
      </w:r>
      <w:r w:rsidR="00D7129C" w:rsidRPr="00EE35F9">
        <w:rPr>
          <w:rFonts w:ascii="Sylfaen" w:eastAsia="Calibri" w:hAnsi="Sylfaen" w:cs="Sylfaen"/>
          <w:sz w:val="18"/>
          <w:szCs w:val="18"/>
        </w:rPr>
        <w:t xml:space="preserve">participants </w:t>
      </w:r>
      <w:r w:rsidR="00EE35F9" w:rsidRPr="00EE35F9">
        <w:rPr>
          <w:rFonts w:ascii="Sylfaen" w:eastAsia="Calibri" w:hAnsi="Sylfaen" w:cs="Sylfaen"/>
          <w:sz w:val="18"/>
          <w:szCs w:val="18"/>
        </w:rPr>
        <w:t>who could not</w:t>
      </w:r>
      <w:r w:rsidR="00D7129C" w:rsidRPr="00EE35F9">
        <w:rPr>
          <w:rFonts w:ascii="Sylfaen" w:eastAsia="Calibri" w:hAnsi="Sylfaen" w:cs="Sylfaen"/>
          <w:sz w:val="18"/>
          <w:szCs w:val="18"/>
        </w:rPr>
        <w:t xml:space="preserve"> attend the full course</w:t>
      </w:r>
      <w:r w:rsidR="006E51CC">
        <w:rPr>
          <w:rFonts w:ascii="Sylfaen" w:eastAsia="Calibri" w:hAnsi="Sylfaen" w:cs="Sylfaen"/>
          <w:sz w:val="18"/>
          <w:szCs w:val="18"/>
        </w:rPr>
        <w:t xml:space="preserve"> but money was spent for them. Thus these amounts are slightly different than amounts of graduates or enrolled participants given in the above tables.</w:t>
      </w:r>
    </w:p>
    <w:p w:rsidR="002F74DE" w:rsidRDefault="00E727B6" w:rsidP="00E71843">
      <w:pPr>
        <w:spacing w:after="100" w:afterAutospacing="1"/>
        <w:rPr>
          <w:rFonts w:ascii="Sylfaen" w:eastAsia="Calibri" w:hAnsi="Sylfaen" w:cs="Sylfaen"/>
          <w:sz w:val="24"/>
          <w:szCs w:val="24"/>
        </w:rPr>
      </w:pPr>
      <w:r>
        <w:rPr>
          <w:rFonts w:ascii="Sylfaen" w:eastAsia="Calibri" w:hAnsi="Sylfaen" w:cs="Sylfaen"/>
          <w:sz w:val="24"/>
          <w:szCs w:val="24"/>
        </w:rPr>
        <w:t xml:space="preserve">However, data about </w:t>
      </w:r>
      <w:r w:rsidR="000F094F">
        <w:rPr>
          <w:rFonts w:ascii="Sylfaen" w:eastAsia="Calibri" w:hAnsi="Sylfaen" w:cs="Sylfaen"/>
          <w:sz w:val="24"/>
          <w:szCs w:val="24"/>
        </w:rPr>
        <w:t>money spent</w:t>
      </w:r>
      <w:r w:rsidR="005B4DDF">
        <w:rPr>
          <w:rFonts w:ascii="Sylfaen" w:eastAsia="Calibri" w:hAnsi="Sylfaen" w:cs="Sylfaen"/>
          <w:sz w:val="24"/>
          <w:szCs w:val="24"/>
        </w:rPr>
        <w:t xml:space="preserve"> </w:t>
      </w:r>
      <w:r>
        <w:rPr>
          <w:rFonts w:ascii="Sylfaen" w:eastAsia="Calibri" w:hAnsi="Sylfaen" w:cs="Sylfaen"/>
          <w:sz w:val="24"/>
          <w:szCs w:val="24"/>
        </w:rPr>
        <w:t xml:space="preserve">by professions show </w:t>
      </w:r>
      <w:r w:rsidR="00611838">
        <w:rPr>
          <w:rFonts w:ascii="Sylfaen" w:eastAsia="Calibri" w:hAnsi="Sylfaen" w:cs="Sylfaen"/>
          <w:sz w:val="24"/>
          <w:szCs w:val="24"/>
        </w:rPr>
        <w:t xml:space="preserve">difference </w:t>
      </w:r>
      <w:r w:rsidR="005B4DDF">
        <w:rPr>
          <w:rFonts w:ascii="Sylfaen" w:eastAsia="Calibri" w:hAnsi="Sylfaen" w:cs="Sylfaen"/>
          <w:sz w:val="24"/>
          <w:szCs w:val="24"/>
        </w:rPr>
        <w:t>in</w:t>
      </w:r>
      <w:r w:rsidR="005B4DDF" w:rsidRPr="00E727B6">
        <w:rPr>
          <w:rFonts w:ascii="Sylfaen" w:eastAsia="Calibri" w:hAnsi="Sylfaen" w:cs="Sylfaen"/>
          <w:sz w:val="24"/>
          <w:szCs w:val="24"/>
        </w:rPr>
        <w:t xml:space="preserve"> </w:t>
      </w:r>
      <w:r w:rsidR="005B4DDF">
        <w:rPr>
          <w:rFonts w:ascii="Sylfaen" w:eastAsia="Calibri" w:hAnsi="Sylfaen" w:cs="Sylfaen"/>
          <w:sz w:val="24"/>
          <w:szCs w:val="24"/>
        </w:rPr>
        <w:t xml:space="preserve">the </w:t>
      </w:r>
      <w:r w:rsidR="005B4DDF" w:rsidRPr="00E727B6">
        <w:rPr>
          <w:rFonts w:ascii="Sylfaen" w:eastAsia="Calibri" w:hAnsi="Sylfaen" w:cs="Sylfaen"/>
          <w:sz w:val="24"/>
          <w:szCs w:val="24"/>
        </w:rPr>
        <w:t>average spending per woman and p</w:t>
      </w:r>
      <w:r w:rsidR="005B4DDF">
        <w:rPr>
          <w:rFonts w:ascii="Sylfaen" w:eastAsia="Calibri" w:hAnsi="Sylfaen" w:cs="Sylfaen"/>
          <w:sz w:val="24"/>
          <w:szCs w:val="24"/>
        </w:rPr>
        <w:t>er man in</w:t>
      </w:r>
      <w:r>
        <w:rPr>
          <w:rFonts w:ascii="Sylfaen" w:eastAsia="Calibri" w:hAnsi="Sylfaen" w:cs="Sylfaen"/>
          <w:sz w:val="24"/>
          <w:szCs w:val="24"/>
        </w:rPr>
        <w:t xml:space="preserve"> some cases. </w:t>
      </w:r>
      <w:r w:rsidR="00611838">
        <w:rPr>
          <w:rFonts w:ascii="Sylfaen" w:eastAsia="Calibri" w:hAnsi="Sylfaen" w:cs="Sylfaen"/>
          <w:sz w:val="24"/>
          <w:szCs w:val="24"/>
        </w:rPr>
        <w:t xml:space="preserve">As an examples are given the </w:t>
      </w:r>
      <w:r w:rsidR="00AB6344">
        <w:rPr>
          <w:rFonts w:ascii="Sylfaen" w:eastAsia="Calibri" w:hAnsi="Sylfaen" w:cs="Sylfaen"/>
          <w:sz w:val="24"/>
          <w:szCs w:val="24"/>
        </w:rPr>
        <w:t xml:space="preserve">professional </w:t>
      </w:r>
      <w:r w:rsidR="00611838">
        <w:rPr>
          <w:rFonts w:ascii="Sylfaen" w:eastAsia="Calibri" w:hAnsi="Sylfaen" w:cs="Sylfaen"/>
          <w:sz w:val="24"/>
          <w:szCs w:val="24"/>
        </w:rPr>
        <w:t>courses with relatively high attendance by women or men (more than 20 beneficiaries) and at the same time, with considerable</w:t>
      </w:r>
      <w:r w:rsidR="00AB6344">
        <w:rPr>
          <w:rFonts w:ascii="Sylfaen" w:eastAsia="Calibri" w:hAnsi="Sylfaen" w:cs="Sylfaen"/>
          <w:sz w:val="24"/>
          <w:szCs w:val="24"/>
        </w:rPr>
        <w:t xml:space="preserve"> difference in average spending by sex in 2017.</w:t>
      </w:r>
    </w:p>
    <w:p w:rsidR="000F094F" w:rsidRDefault="000F094F" w:rsidP="00E71843">
      <w:pPr>
        <w:spacing w:after="100" w:afterAutospacing="1"/>
        <w:rPr>
          <w:rFonts w:ascii="Sylfaen" w:eastAsia="Calibri" w:hAnsi="Sylfaen" w:cs="Sylfaen"/>
          <w:sz w:val="24"/>
          <w:szCs w:val="24"/>
        </w:rPr>
      </w:pPr>
      <w:r w:rsidRPr="000F094F">
        <w:rPr>
          <w:rFonts w:ascii="Sylfaen" w:eastAsia="Calibri" w:hAnsi="Sylfaen" w:cs="Sylfaen"/>
          <w:b/>
          <w:sz w:val="24"/>
          <w:szCs w:val="24"/>
        </w:rPr>
        <w:t>Table 14</w:t>
      </w:r>
      <w:r>
        <w:rPr>
          <w:rFonts w:ascii="Sylfaen" w:eastAsia="Calibri" w:hAnsi="Sylfaen" w:cs="Sylfaen"/>
          <w:sz w:val="24"/>
          <w:szCs w:val="24"/>
        </w:rPr>
        <w:t>. Average spending per woman, per man by professions 2017</w:t>
      </w:r>
    </w:p>
    <w:tbl>
      <w:tblPr>
        <w:tblW w:w="95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276"/>
        <w:gridCol w:w="1134"/>
        <w:gridCol w:w="1134"/>
        <w:gridCol w:w="1275"/>
        <w:gridCol w:w="997"/>
      </w:tblGrid>
      <w:tr w:rsidR="000F094F" w:rsidRPr="00410945" w:rsidTr="007F44F2">
        <w:trPr>
          <w:trHeight w:val="1088"/>
        </w:trPr>
        <w:tc>
          <w:tcPr>
            <w:tcW w:w="3701" w:type="dxa"/>
            <w:shd w:val="clear" w:color="auto" w:fill="auto"/>
            <w:noWrap/>
            <w:hideMark/>
          </w:tcPr>
          <w:p w:rsidR="00C13484" w:rsidRPr="005B4DDF" w:rsidRDefault="00C13484" w:rsidP="007F44F2">
            <w:pPr>
              <w:spacing w:after="0" w:line="240" w:lineRule="auto"/>
              <w:jc w:val="center"/>
              <w:rPr>
                <w:rFonts w:ascii="Calibri" w:eastAsia="Times New Roman" w:hAnsi="Calibri" w:cs="Calibri"/>
                <w:b/>
                <w:bCs/>
                <w:color w:val="000000"/>
                <w:sz w:val="20"/>
                <w:szCs w:val="20"/>
              </w:rPr>
            </w:pPr>
            <w:r w:rsidRPr="00410945">
              <w:rPr>
                <w:rFonts w:ascii="Sylfaen" w:eastAsia="Times New Roman" w:hAnsi="Sylfaen" w:cs="Sylfaen"/>
                <w:b/>
                <w:bCs/>
                <w:color w:val="000000"/>
                <w:sz w:val="18"/>
                <w:szCs w:val="18"/>
                <w:lang w:val="de-DE"/>
              </w:rPr>
              <w:t>Profession</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b/>
                <w:bCs/>
                <w:color w:val="000000"/>
                <w:sz w:val="20"/>
                <w:szCs w:val="20"/>
                <w:lang w:val="ka-GE"/>
              </w:rPr>
            </w:pPr>
            <w:r w:rsidRPr="00410945">
              <w:rPr>
                <w:rFonts w:ascii="Sylfaen" w:eastAsia="Times New Roman" w:hAnsi="Sylfaen" w:cs="Sylfaen"/>
                <w:b/>
                <w:bCs/>
                <w:color w:val="000000"/>
                <w:sz w:val="20"/>
                <w:szCs w:val="20"/>
              </w:rPr>
              <w:t>Number of women</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b/>
                <w:bCs/>
                <w:color w:val="000000"/>
                <w:sz w:val="20"/>
                <w:szCs w:val="20"/>
              </w:rPr>
            </w:pPr>
            <w:r w:rsidRPr="00410945">
              <w:rPr>
                <w:rFonts w:ascii="Sylfaen" w:eastAsia="Times New Roman" w:hAnsi="Sylfaen" w:cs="Sylfaen"/>
                <w:b/>
                <w:bCs/>
                <w:color w:val="000000"/>
                <w:sz w:val="20"/>
                <w:szCs w:val="20"/>
              </w:rPr>
              <w:t>Number of men</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Sylfaen" w:eastAsia="Times New Roman" w:hAnsi="Sylfaen" w:cs="Sylfaen"/>
                <w:b/>
                <w:bCs/>
                <w:color w:val="000000"/>
                <w:sz w:val="18"/>
                <w:szCs w:val="18"/>
                <w:lang w:val="de-DE"/>
              </w:rPr>
            </w:pPr>
            <w:r w:rsidRPr="00410945">
              <w:rPr>
                <w:rFonts w:ascii="Sylfaen" w:eastAsia="Times New Roman" w:hAnsi="Sylfaen" w:cs="Sylfaen"/>
                <w:b/>
                <w:bCs/>
                <w:color w:val="000000"/>
                <w:sz w:val="18"/>
                <w:szCs w:val="18"/>
                <w:lang w:val="de-DE"/>
              </w:rPr>
              <w:t>Average spending per woman</w:t>
            </w:r>
          </w:p>
        </w:tc>
        <w:tc>
          <w:tcPr>
            <w:tcW w:w="1275" w:type="dxa"/>
            <w:shd w:val="clear" w:color="auto" w:fill="C6D9F1" w:themeFill="text2" w:themeFillTint="33"/>
            <w:noWrap/>
            <w:hideMark/>
          </w:tcPr>
          <w:p w:rsidR="00C13484" w:rsidRPr="005B4DDF" w:rsidRDefault="00410945" w:rsidP="007F44F2">
            <w:pPr>
              <w:spacing w:after="0" w:line="240" w:lineRule="auto"/>
              <w:jc w:val="center"/>
              <w:rPr>
                <w:rFonts w:ascii="Sylfaen" w:eastAsia="Times New Roman" w:hAnsi="Sylfaen" w:cs="Sylfaen"/>
                <w:b/>
                <w:bCs/>
                <w:color w:val="000000"/>
                <w:sz w:val="18"/>
                <w:szCs w:val="18"/>
                <w:lang w:val="de-DE"/>
              </w:rPr>
            </w:pPr>
            <w:r w:rsidRPr="00410945">
              <w:rPr>
                <w:rFonts w:ascii="Sylfaen" w:eastAsia="Times New Roman" w:hAnsi="Sylfaen" w:cs="Sylfaen"/>
                <w:b/>
                <w:bCs/>
                <w:color w:val="000000"/>
                <w:sz w:val="18"/>
                <w:szCs w:val="18"/>
                <w:lang w:val="de-DE"/>
              </w:rPr>
              <w:t>Average spending per man</w:t>
            </w:r>
          </w:p>
        </w:tc>
        <w:tc>
          <w:tcPr>
            <w:tcW w:w="997" w:type="dxa"/>
            <w:shd w:val="clear" w:color="auto" w:fill="auto"/>
            <w:noWrap/>
            <w:hideMark/>
          </w:tcPr>
          <w:p w:rsidR="00410945" w:rsidRDefault="00410945" w:rsidP="007F44F2">
            <w:pPr>
              <w:spacing w:after="0" w:line="240" w:lineRule="auto"/>
              <w:jc w:val="center"/>
              <w:rPr>
                <w:rFonts w:ascii="Sylfaen" w:eastAsia="Times New Roman" w:hAnsi="Sylfaen" w:cs="Sylfaen"/>
                <w:b/>
                <w:bCs/>
                <w:color w:val="000000"/>
                <w:sz w:val="18"/>
                <w:szCs w:val="18"/>
                <w:lang w:val="de-DE"/>
              </w:rPr>
            </w:pPr>
            <w:r w:rsidRPr="00410945">
              <w:rPr>
                <w:rFonts w:ascii="Sylfaen" w:eastAsia="Times New Roman" w:hAnsi="Sylfaen" w:cs="Sylfaen"/>
                <w:b/>
                <w:bCs/>
                <w:color w:val="000000"/>
                <w:sz w:val="18"/>
                <w:szCs w:val="18"/>
                <w:lang w:val="de-DE"/>
              </w:rPr>
              <w:t>Difference in averages</w:t>
            </w:r>
          </w:p>
          <w:p w:rsidR="00C13484" w:rsidRPr="00410945" w:rsidRDefault="00410945" w:rsidP="007F44F2">
            <w:pPr>
              <w:spacing w:after="0" w:line="240" w:lineRule="auto"/>
              <w:jc w:val="center"/>
              <w:rPr>
                <w:b/>
              </w:rPr>
            </w:pPr>
            <w:r>
              <w:rPr>
                <w:rFonts w:ascii="Sylfaen" w:eastAsia="Times New Roman" w:hAnsi="Sylfaen" w:cs="Sylfaen"/>
                <w:b/>
                <w:bCs/>
                <w:color w:val="000000"/>
                <w:sz w:val="18"/>
                <w:szCs w:val="18"/>
                <w:lang w:val="de-DE"/>
              </w:rPr>
              <w:t>%</w:t>
            </w:r>
          </w:p>
        </w:tc>
      </w:tr>
      <w:tr w:rsidR="00AB6344" w:rsidRPr="005B4DDF" w:rsidTr="00AB6344">
        <w:trPr>
          <w:trHeight w:val="302"/>
        </w:trPr>
        <w:tc>
          <w:tcPr>
            <w:tcW w:w="3701" w:type="dxa"/>
            <w:shd w:val="clear" w:color="auto" w:fill="auto"/>
            <w:noWrap/>
            <w:hideMark/>
          </w:tcPr>
          <w:p w:rsidR="00C13484" w:rsidRPr="005B4DDF" w:rsidRDefault="003F3C4F"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Barman</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11</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23</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895</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557</w:t>
            </w:r>
          </w:p>
        </w:tc>
        <w:tc>
          <w:tcPr>
            <w:tcW w:w="997" w:type="dxa"/>
            <w:shd w:val="clear" w:color="auto" w:fill="auto"/>
            <w:noWrap/>
            <w:hideMark/>
          </w:tcPr>
          <w:p w:rsidR="00C13484" w:rsidRPr="001F596E" w:rsidRDefault="00C13484" w:rsidP="007F44F2">
            <w:pPr>
              <w:spacing w:after="0" w:line="240" w:lineRule="auto"/>
              <w:jc w:val="center"/>
            </w:pPr>
            <w:r w:rsidRPr="001F596E">
              <w:t>38</w:t>
            </w:r>
            <w:r w:rsidR="000E7078">
              <w:t>%</w:t>
            </w:r>
          </w:p>
        </w:tc>
      </w:tr>
      <w:tr w:rsidR="00AB6344" w:rsidRPr="005B4DDF" w:rsidTr="00AB6344">
        <w:trPr>
          <w:trHeight w:val="20"/>
        </w:trPr>
        <w:tc>
          <w:tcPr>
            <w:tcW w:w="3701" w:type="dxa"/>
            <w:shd w:val="clear" w:color="auto" w:fill="auto"/>
            <w:noWrap/>
            <w:hideMark/>
          </w:tcPr>
          <w:p w:rsidR="00C13484" w:rsidRPr="005B4DDF" w:rsidRDefault="003F3C4F"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Carpenter</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28</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475</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662</w:t>
            </w:r>
          </w:p>
        </w:tc>
        <w:tc>
          <w:tcPr>
            <w:tcW w:w="997" w:type="dxa"/>
            <w:shd w:val="clear" w:color="auto" w:fill="auto"/>
            <w:noWrap/>
            <w:hideMark/>
          </w:tcPr>
          <w:p w:rsidR="00C13484" w:rsidRPr="001F596E" w:rsidRDefault="00C13484" w:rsidP="007F44F2">
            <w:pPr>
              <w:spacing w:after="0" w:line="240" w:lineRule="auto"/>
              <w:jc w:val="center"/>
            </w:pPr>
            <w:r w:rsidRPr="001F596E">
              <w:t>28</w:t>
            </w:r>
            <w:r w:rsidR="000E7078">
              <w:t>%</w:t>
            </w:r>
          </w:p>
        </w:tc>
      </w:tr>
      <w:tr w:rsidR="00AB6344" w:rsidRPr="005B4DDF" w:rsidTr="00AB6344">
        <w:trPr>
          <w:trHeight w:val="20"/>
        </w:trPr>
        <w:tc>
          <w:tcPr>
            <w:tcW w:w="3701" w:type="dxa"/>
            <w:shd w:val="clear" w:color="auto" w:fill="auto"/>
            <w:noWrap/>
            <w:hideMark/>
          </w:tcPr>
          <w:p w:rsidR="00C13484" w:rsidRPr="005B4DDF" w:rsidRDefault="00410945" w:rsidP="007F44F2">
            <w:pPr>
              <w:spacing w:after="0" w:line="240" w:lineRule="auto"/>
              <w:jc w:val="center"/>
              <w:rPr>
                <w:rFonts w:ascii="Calibri" w:eastAsia="Times New Roman" w:hAnsi="Calibri" w:cs="Calibri"/>
                <w:color w:val="000000"/>
                <w:sz w:val="20"/>
                <w:szCs w:val="20"/>
              </w:rPr>
            </w:pPr>
            <w:r w:rsidRPr="00410945">
              <w:rPr>
                <w:rFonts w:ascii="Sylfaen" w:eastAsia="Times New Roman" w:hAnsi="Sylfaen" w:cs="Sylfaen"/>
                <w:color w:val="000000"/>
                <w:sz w:val="18"/>
                <w:szCs w:val="18"/>
                <w:lang w:val="de-DE"/>
              </w:rPr>
              <w:t>Nurse assistant</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258</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5</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829</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930</w:t>
            </w:r>
          </w:p>
        </w:tc>
        <w:tc>
          <w:tcPr>
            <w:tcW w:w="997" w:type="dxa"/>
            <w:shd w:val="clear" w:color="auto" w:fill="auto"/>
            <w:noWrap/>
            <w:hideMark/>
          </w:tcPr>
          <w:p w:rsidR="00C13484" w:rsidRPr="001F596E" w:rsidRDefault="00C13484" w:rsidP="007F44F2">
            <w:pPr>
              <w:spacing w:after="0" w:line="240" w:lineRule="auto"/>
              <w:jc w:val="center"/>
            </w:pPr>
            <w:r w:rsidRPr="001F596E">
              <w:t>11</w:t>
            </w:r>
            <w:r w:rsidR="000E7078">
              <w:t>%</w:t>
            </w:r>
          </w:p>
        </w:tc>
      </w:tr>
      <w:tr w:rsidR="00AB6344" w:rsidRPr="005B4DDF" w:rsidTr="00AB6344">
        <w:trPr>
          <w:trHeight w:val="20"/>
        </w:trPr>
        <w:tc>
          <w:tcPr>
            <w:tcW w:w="3701" w:type="dxa"/>
            <w:shd w:val="clear" w:color="auto" w:fill="auto"/>
            <w:noWrap/>
            <w:hideMark/>
          </w:tcPr>
          <w:p w:rsidR="00C13484" w:rsidRPr="005B4DDF" w:rsidRDefault="000E7078" w:rsidP="007F44F2">
            <w:pPr>
              <w:spacing w:after="0" w:line="240" w:lineRule="auto"/>
              <w:jc w:val="center"/>
              <w:rPr>
                <w:rFonts w:ascii="Calibri" w:eastAsia="Times New Roman" w:hAnsi="Calibri" w:cs="Calibri"/>
                <w:color w:val="000000"/>
                <w:sz w:val="20"/>
                <w:szCs w:val="20"/>
              </w:rPr>
            </w:pPr>
            <w:r w:rsidRPr="000E7078">
              <w:rPr>
                <w:rFonts w:ascii="Sylfaen" w:eastAsia="Times New Roman" w:hAnsi="Sylfaen" w:cs="Sylfaen"/>
                <w:color w:val="000000"/>
                <w:sz w:val="18"/>
                <w:szCs w:val="18"/>
                <w:lang w:val="de-DE"/>
              </w:rPr>
              <w:t>IT specialist</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30</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26</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537</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704</w:t>
            </w:r>
          </w:p>
        </w:tc>
        <w:tc>
          <w:tcPr>
            <w:tcW w:w="997" w:type="dxa"/>
            <w:shd w:val="clear" w:color="auto" w:fill="auto"/>
            <w:noWrap/>
            <w:hideMark/>
          </w:tcPr>
          <w:p w:rsidR="00C13484" w:rsidRPr="001F596E" w:rsidRDefault="00C13484" w:rsidP="007F44F2">
            <w:pPr>
              <w:spacing w:after="0" w:line="240" w:lineRule="auto"/>
              <w:jc w:val="center"/>
            </w:pPr>
            <w:r w:rsidRPr="001F596E">
              <w:t>24</w:t>
            </w:r>
            <w:r w:rsidR="000E7078">
              <w:t>%</w:t>
            </w:r>
          </w:p>
        </w:tc>
      </w:tr>
      <w:tr w:rsidR="000F094F" w:rsidRPr="005B4DDF" w:rsidTr="00AB6344">
        <w:trPr>
          <w:trHeight w:val="20"/>
        </w:trPr>
        <w:tc>
          <w:tcPr>
            <w:tcW w:w="3701" w:type="dxa"/>
            <w:shd w:val="clear" w:color="auto" w:fill="auto"/>
            <w:noWrap/>
            <w:hideMark/>
          </w:tcPr>
          <w:p w:rsidR="00C13484" w:rsidRPr="005B4DDF" w:rsidRDefault="00410945" w:rsidP="007F44F2">
            <w:pPr>
              <w:spacing w:after="0" w:line="240" w:lineRule="auto"/>
              <w:jc w:val="center"/>
              <w:rPr>
                <w:rFonts w:ascii="Calibri" w:eastAsia="Times New Roman" w:hAnsi="Calibri" w:cs="Calibri"/>
                <w:color w:val="000000"/>
                <w:sz w:val="20"/>
                <w:szCs w:val="20"/>
              </w:rPr>
            </w:pPr>
            <w:r w:rsidRPr="000F094F">
              <w:rPr>
                <w:rFonts w:ascii="Sylfaen" w:eastAsia="Times New Roman" w:hAnsi="Sylfaen" w:cs="Sylfaen"/>
                <w:color w:val="000000"/>
                <w:sz w:val="18"/>
                <w:szCs w:val="18"/>
                <w:lang w:val="de-DE"/>
              </w:rPr>
              <w:t>Computer graphic and animation</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14</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14</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863</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660</w:t>
            </w:r>
          </w:p>
        </w:tc>
        <w:tc>
          <w:tcPr>
            <w:tcW w:w="997" w:type="dxa"/>
            <w:shd w:val="clear" w:color="auto" w:fill="auto"/>
            <w:noWrap/>
            <w:hideMark/>
          </w:tcPr>
          <w:p w:rsidR="00C13484" w:rsidRPr="001F596E" w:rsidRDefault="00C13484" w:rsidP="007F44F2">
            <w:pPr>
              <w:spacing w:after="0" w:line="240" w:lineRule="auto"/>
              <w:jc w:val="center"/>
            </w:pPr>
            <w:r w:rsidRPr="000F094F">
              <w:t>24</w:t>
            </w:r>
            <w:r w:rsidR="000E7078" w:rsidRPr="000F094F">
              <w:t>%</w:t>
            </w:r>
          </w:p>
        </w:tc>
      </w:tr>
      <w:tr w:rsidR="00AB6344" w:rsidRPr="005B4DDF" w:rsidTr="00AB6344">
        <w:trPr>
          <w:trHeight w:val="20"/>
        </w:trPr>
        <w:tc>
          <w:tcPr>
            <w:tcW w:w="3701" w:type="dxa"/>
            <w:shd w:val="clear" w:color="auto" w:fill="auto"/>
            <w:noWrap/>
            <w:hideMark/>
          </w:tcPr>
          <w:p w:rsidR="00C13484" w:rsidRPr="005B4DDF" w:rsidRDefault="007F44F2"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Pastry cook</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44</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5</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693</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536</w:t>
            </w:r>
          </w:p>
        </w:tc>
        <w:tc>
          <w:tcPr>
            <w:tcW w:w="997" w:type="dxa"/>
            <w:shd w:val="clear" w:color="auto" w:fill="auto"/>
            <w:noWrap/>
            <w:hideMark/>
          </w:tcPr>
          <w:p w:rsidR="00C13484" w:rsidRPr="001F596E" w:rsidRDefault="00C13484" w:rsidP="007F44F2">
            <w:pPr>
              <w:spacing w:after="0" w:line="240" w:lineRule="auto"/>
              <w:jc w:val="center"/>
            </w:pPr>
            <w:r w:rsidRPr="001F596E">
              <w:t>23</w:t>
            </w:r>
            <w:r w:rsidR="000E7078">
              <w:t>%</w:t>
            </w:r>
          </w:p>
        </w:tc>
      </w:tr>
      <w:tr w:rsidR="00AB6344" w:rsidRPr="005B4DDF" w:rsidTr="00AB6344">
        <w:trPr>
          <w:trHeight w:val="20"/>
        </w:trPr>
        <w:tc>
          <w:tcPr>
            <w:tcW w:w="3701" w:type="dxa"/>
            <w:shd w:val="clear" w:color="auto" w:fill="auto"/>
            <w:noWrap/>
            <w:hideMark/>
          </w:tcPr>
          <w:p w:rsidR="00C13484" w:rsidRPr="005B4DDF" w:rsidRDefault="00410945"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Casher</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22</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8</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634</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876</w:t>
            </w:r>
          </w:p>
        </w:tc>
        <w:tc>
          <w:tcPr>
            <w:tcW w:w="997" w:type="dxa"/>
            <w:shd w:val="clear" w:color="auto" w:fill="auto"/>
            <w:noWrap/>
            <w:hideMark/>
          </w:tcPr>
          <w:p w:rsidR="00C13484" w:rsidRPr="001F596E" w:rsidRDefault="00C13484" w:rsidP="007F44F2">
            <w:pPr>
              <w:spacing w:after="0" w:line="240" w:lineRule="auto"/>
              <w:jc w:val="center"/>
            </w:pPr>
            <w:r w:rsidRPr="001F596E">
              <w:t>28</w:t>
            </w:r>
            <w:r w:rsidR="000E7078">
              <w:t>%</w:t>
            </w:r>
          </w:p>
        </w:tc>
      </w:tr>
      <w:tr w:rsidR="00AB6344" w:rsidRPr="005B4DDF" w:rsidTr="00AB6344">
        <w:trPr>
          <w:trHeight w:val="20"/>
        </w:trPr>
        <w:tc>
          <w:tcPr>
            <w:tcW w:w="3701" w:type="dxa"/>
            <w:shd w:val="clear" w:color="auto" w:fill="auto"/>
            <w:noWrap/>
            <w:hideMark/>
          </w:tcPr>
          <w:p w:rsidR="00C13484" w:rsidRPr="005B4DDF" w:rsidRDefault="00410945"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Office manager</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167</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24</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754</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881</w:t>
            </w:r>
          </w:p>
        </w:tc>
        <w:tc>
          <w:tcPr>
            <w:tcW w:w="997" w:type="dxa"/>
            <w:shd w:val="clear" w:color="auto" w:fill="auto"/>
            <w:noWrap/>
            <w:hideMark/>
          </w:tcPr>
          <w:p w:rsidR="00C13484" w:rsidRPr="001F596E" w:rsidRDefault="00C13484" w:rsidP="007F44F2">
            <w:pPr>
              <w:spacing w:after="0" w:line="240" w:lineRule="auto"/>
              <w:jc w:val="center"/>
            </w:pPr>
            <w:r w:rsidRPr="001F596E">
              <w:t>14</w:t>
            </w:r>
            <w:r w:rsidR="000E7078">
              <w:t>%</w:t>
            </w:r>
          </w:p>
        </w:tc>
      </w:tr>
      <w:tr w:rsidR="00AB6344" w:rsidRPr="005B4DDF" w:rsidTr="00AB6344">
        <w:trPr>
          <w:trHeight w:val="20"/>
        </w:trPr>
        <w:tc>
          <w:tcPr>
            <w:tcW w:w="3701" w:type="dxa"/>
            <w:shd w:val="clear" w:color="auto" w:fill="auto"/>
            <w:noWrap/>
            <w:hideMark/>
          </w:tcPr>
          <w:p w:rsidR="00C13484" w:rsidRPr="005B4DDF" w:rsidRDefault="000F094F" w:rsidP="007F44F2">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H</w:t>
            </w:r>
            <w:r w:rsidRPr="000F094F">
              <w:rPr>
                <w:rFonts w:ascii="Sylfaen" w:eastAsia="Times New Roman" w:hAnsi="Sylfaen" w:cs="Sylfaen"/>
                <w:color w:val="000000"/>
                <w:sz w:val="20"/>
                <w:szCs w:val="20"/>
              </w:rPr>
              <w:t>airstylist</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72</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3</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650</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751</w:t>
            </w:r>
          </w:p>
        </w:tc>
        <w:tc>
          <w:tcPr>
            <w:tcW w:w="997" w:type="dxa"/>
            <w:shd w:val="clear" w:color="auto" w:fill="auto"/>
            <w:noWrap/>
            <w:hideMark/>
          </w:tcPr>
          <w:p w:rsidR="00C13484" w:rsidRPr="001F596E" w:rsidRDefault="00C13484" w:rsidP="007F44F2">
            <w:pPr>
              <w:spacing w:after="0" w:line="240" w:lineRule="auto"/>
              <w:jc w:val="center"/>
            </w:pPr>
            <w:r w:rsidRPr="001F596E">
              <w:t>13</w:t>
            </w:r>
            <w:r w:rsidR="000E7078">
              <w:t>%</w:t>
            </w:r>
          </w:p>
        </w:tc>
      </w:tr>
      <w:tr w:rsidR="00AB6344" w:rsidRPr="005B4DDF" w:rsidTr="00AB6344">
        <w:trPr>
          <w:trHeight w:val="20"/>
        </w:trPr>
        <w:tc>
          <w:tcPr>
            <w:tcW w:w="3701" w:type="dxa"/>
            <w:shd w:val="clear" w:color="auto" w:fill="auto"/>
            <w:noWrap/>
            <w:hideMark/>
          </w:tcPr>
          <w:p w:rsidR="00C13484" w:rsidRPr="005B4DDF" w:rsidRDefault="00410945" w:rsidP="007F44F2">
            <w:pPr>
              <w:spacing w:after="0" w:line="240" w:lineRule="auto"/>
              <w:jc w:val="center"/>
              <w:rPr>
                <w:rFonts w:ascii="Calibri" w:eastAsia="Times New Roman" w:hAnsi="Calibri" w:cs="Calibri"/>
                <w:color w:val="000000"/>
                <w:sz w:val="20"/>
                <w:szCs w:val="20"/>
              </w:rPr>
            </w:pPr>
            <w:r w:rsidRPr="00410945">
              <w:rPr>
                <w:rFonts w:ascii="Sylfaen" w:eastAsia="Times New Roman" w:hAnsi="Sylfaen" w:cs="Sylfaen"/>
                <w:color w:val="000000"/>
                <w:sz w:val="18"/>
                <w:szCs w:val="18"/>
                <w:lang w:val="de-DE"/>
              </w:rPr>
              <w:t>Pharmacist assistant</w:t>
            </w:r>
          </w:p>
        </w:tc>
        <w:tc>
          <w:tcPr>
            <w:tcW w:w="1276"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156</w:t>
            </w:r>
          </w:p>
        </w:tc>
        <w:tc>
          <w:tcPr>
            <w:tcW w:w="1134"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sz w:val="20"/>
                <w:szCs w:val="20"/>
              </w:rPr>
            </w:pPr>
            <w:r w:rsidRPr="005B4DDF">
              <w:rPr>
                <w:rFonts w:ascii="Calibri" w:eastAsia="Times New Roman" w:hAnsi="Calibri" w:cs="Calibri"/>
                <w:color w:val="000000"/>
                <w:sz w:val="20"/>
                <w:szCs w:val="20"/>
              </w:rPr>
              <w:t>5</w:t>
            </w:r>
          </w:p>
        </w:tc>
        <w:tc>
          <w:tcPr>
            <w:tcW w:w="1134" w:type="dxa"/>
            <w:shd w:val="clear" w:color="auto" w:fill="F2DBDB" w:themeFill="accen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835</w:t>
            </w:r>
          </w:p>
        </w:tc>
        <w:tc>
          <w:tcPr>
            <w:tcW w:w="1275" w:type="dxa"/>
            <w:shd w:val="clear" w:color="auto" w:fill="C6D9F1" w:themeFill="text2" w:themeFillTint="33"/>
            <w:noWrap/>
            <w:hideMark/>
          </w:tcPr>
          <w:p w:rsidR="00C13484" w:rsidRPr="005B4DDF" w:rsidRDefault="00C13484" w:rsidP="007F44F2">
            <w:pPr>
              <w:spacing w:after="0" w:line="240" w:lineRule="auto"/>
              <w:jc w:val="center"/>
              <w:rPr>
                <w:rFonts w:ascii="Calibri" w:eastAsia="Times New Roman" w:hAnsi="Calibri" w:cs="Calibri"/>
                <w:color w:val="000000"/>
              </w:rPr>
            </w:pPr>
            <w:r w:rsidRPr="005B4DDF">
              <w:rPr>
                <w:rFonts w:ascii="Calibri" w:eastAsia="Times New Roman" w:hAnsi="Calibri" w:cs="Calibri"/>
                <w:color w:val="000000"/>
              </w:rPr>
              <w:t>920</w:t>
            </w:r>
          </w:p>
        </w:tc>
        <w:tc>
          <w:tcPr>
            <w:tcW w:w="997" w:type="dxa"/>
            <w:shd w:val="clear" w:color="auto" w:fill="auto"/>
            <w:noWrap/>
            <w:hideMark/>
          </w:tcPr>
          <w:p w:rsidR="00C13484" w:rsidRDefault="00C13484" w:rsidP="007F44F2">
            <w:pPr>
              <w:spacing w:after="0" w:line="240" w:lineRule="auto"/>
              <w:jc w:val="center"/>
            </w:pPr>
            <w:r w:rsidRPr="001F596E">
              <w:t>9</w:t>
            </w:r>
            <w:r w:rsidR="000E7078">
              <w:t>%</w:t>
            </w:r>
          </w:p>
        </w:tc>
      </w:tr>
    </w:tbl>
    <w:p w:rsidR="007F44F2" w:rsidRDefault="007F44F2" w:rsidP="007F44F2">
      <w:pPr>
        <w:spacing w:after="0"/>
        <w:rPr>
          <w:rFonts w:ascii="Sylfaen" w:eastAsia="Calibri" w:hAnsi="Sylfaen" w:cs="Sylfaen"/>
          <w:sz w:val="24"/>
          <w:szCs w:val="24"/>
        </w:rPr>
      </w:pPr>
    </w:p>
    <w:p w:rsidR="00D6316B" w:rsidRDefault="00E50FB0" w:rsidP="007F44F2">
      <w:pPr>
        <w:spacing w:after="0"/>
        <w:rPr>
          <w:rFonts w:ascii="Sylfaen" w:eastAsia="Calibri" w:hAnsi="Sylfaen" w:cs="Sylfaen"/>
          <w:sz w:val="24"/>
          <w:szCs w:val="24"/>
        </w:rPr>
      </w:pPr>
      <w:r w:rsidRPr="00E50FB0">
        <w:rPr>
          <w:rFonts w:ascii="Sylfaen" w:eastAsia="Calibri" w:hAnsi="Sylfaen" w:cs="Sylfaen"/>
          <w:sz w:val="24"/>
          <w:szCs w:val="24"/>
        </w:rPr>
        <w:t>As we can observe from the table above</w:t>
      </w:r>
      <w:r>
        <w:rPr>
          <w:rFonts w:ascii="Sylfaen" w:eastAsia="Calibri" w:hAnsi="Sylfaen" w:cs="Sylfaen"/>
          <w:sz w:val="24"/>
          <w:szCs w:val="24"/>
        </w:rPr>
        <w:t>, the</w:t>
      </w:r>
      <w:r w:rsidR="007F57D3">
        <w:rPr>
          <w:rFonts w:ascii="Sylfaen" w:eastAsia="Calibri" w:hAnsi="Sylfaen" w:cs="Sylfaen"/>
          <w:sz w:val="24"/>
          <w:szCs w:val="24"/>
        </w:rPr>
        <w:t xml:space="preserve"> </w:t>
      </w:r>
      <w:r w:rsidR="00041AEE">
        <w:rPr>
          <w:rFonts w:ascii="Sylfaen" w:eastAsia="Calibri" w:hAnsi="Sylfaen" w:cs="Sylfaen"/>
          <w:sz w:val="24"/>
          <w:szCs w:val="24"/>
        </w:rPr>
        <w:t xml:space="preserve">courses </w:t>
      </w:r>
      <w:r w:rsidR="0074718C" w:rsidRPr="0074718C">
        <w:rPr>
          <w:rFonts w:ascii="Sylfaen" w:eastAsia="Calibri" w:hAnsi="Sylfaen" w:cs="Sylfaen"/>
          <w:sz w:val="24"/>
          <w:szCs w:val="24"/>
        </w:rPr>
        <w:t>(nurse assistant, office manager, pharmacist assistant)</w:t>
      </w:r>
      <w:r w:rsidR="0074718C">
        <w:rPr>
          <w:rFonts w:ascii="Sylfaen" w:eastAsia="Calibri" w:hAnsi="Sylfaen" w:cs="Sylfaen"/>
          <w:sz w:val="24"/>
          <w:szCs w:val="24"/>
        </w:rPr>
        <w:t xml:space="preserve"> </w:t>
      </w:r>
      <w:r w:rsidR="00041AEE">
        <w:rPr>
          <w:rFonts w:ascii="Sylfaen" w:eastAsia="Calibri" w:hAnsi="Sylfaen" w:cs="Sylfaen"/>
          <w:sz w:val="24"/>
          <w:szCs w:val="24"/>
        </w:rPr>
        <w:t>with highest attendance</w:t>
      </w:r>
      <w:r w:rsidR="00290C0C">
        <w:rPr>
          <w:rFonts w:ascii="Sylfaen" w:eastAsia="Calibri" w:hAnsi="Sylfaen" w:cs="Sylfaen"/>
          <w:sz w:val="24"/>
          <w:szCs w:val="24"/>
        </w:rPr>
        <w:t xml:space="preserve"> </w:t>
      </w:r>
      <w:r w:rsidR="00041AEE">
        <w:rPr>
          <w:rFonts w:ascii="Sylfaen" w:eastAsia="Calibri" w:hAnsi="Sylfaen" w:cs="Sylfaen"/>
          <w:sz w:val="24"/>
          <w:szCs w:val="24"/>
        </w:rPr>
        <w:t>by women</w:t>
      </w:r>
      <w:r w:rsidR="00290C0C">
        <w:rPr>
          <w:rFonts w:ascii="Sylfaen" w:eastAsia="Calibri" w:hAnsi="Sylfaen" w:cs="Sylfaen"/>
          <w:sz w:val="24"/>
          <w:szCs w:val="24"/>
        </w:rPr>
        <w:t xml:space="preserve"> </w:t>
      </w:r>
      <w:r w:rsidR="00290C0C" w:rsidRPr="00290C0C">
        <w:rPr>
          <w:rFonts w:ascii="Sylfaen" w:eastAsia="Calibri" w:hAnsi="Sylfaen" w:cs="Sylfaen"/>
          <w:sz w:val="24"/>
          <w:szCs w:val="24"/>
        </w:rPr>
        <w:t>(156-258 beneficiaries)</w:t>
      </w:r>
      <w:r w:rsidR="00041AEE">
        <w:rPr>
          <w:rFonts w:ascii="Sylfaen" w:eastAsia="Calibri" w:hAnsi="Sylfaen" w:cs="Sylfaen"/>
          <w:sz w:val="24"/>
          <w:szCs w:val="24"/>
        </w:rPr>
        <w:t xml:space="preserve"> have the different average spending in favor of men by 9-14% points. </w:t>
      </w:r>
      <w:r w:rsidR="00290C0C">
        <w:rPr>
          <w:rFonts w:ascii="Sylfaen" w:eastAsia="Calibri" w:hAnsi="Sylfaen" w:cs="Sylfaen"/>
          <w:sz w:val="24"/>
          <w:szCs w:val="24"/>
        </w:rPr>
        <w:t>T</w:t>
      </w:r>
      <w:r>
        <w:rPr>
          <w:rFonts w:ascii="Sylfaen" w:eastAsia="Calibri" w:hAnsi="Sylfaen" w:cs="Sylfaen"/>
          <w:sz w:val="24"/>
          <w:szCs w:val="24"/>
        </w:rPr>
        <w:t xml:space="preserve">he highest difference in </w:t>
      </w:r>
      <w:r>
        <w:rPr>
          <w:rFonts w:ascii="Sylfaen" w:eastAsia="Calibri" w:hAnsi="Sylfaen" w:cs="Sylfaen"/>
          <w:sz w:val="24"/>
          <w:szCs w:val="24"/>
        </w:rPr>
        <w:lastRenderedPageBreak/>
        <w:t>average spending (38%)</w:t>
      </w:r>
      <w:r w:rsidR="0074718C">
        <w:rPr>
          <w:rFonts w:ascii="Sylfaen" w:eastAsia="Calibri" w:hAnsi="Sylfaen" w:cs="Sylfaen"/>
          <w:sz w:val="24"/>
          <w:szCs w:val="24"/>
        </w:rPr>
        <w:t xml:space="preserve"> in favor of women</w:t>
      </w:r>
      <w:r w:rsidR="00290C0C">
        <w:rPr>
          <w:rFonts w:ascii="Sylfaen" w:eastAsia="Calibri" w:hAnsi="Sylfaen" w:cs="Sylfaen"/>
          <w:sz w:val="24"/>
          <w:szCs w:val="24"/>
        </w:rPr>
        <w:t xml:space="preserve"> has</w:t>
      </w:r>
      <w:r w:rsidR="00290C0C" w:rsidRPr="00290C0C">
        <w:rPr>
          <w:rFonts w:ascii="Sylfaen" w:eastAsia="Calibri" w:hAnsi="Sylfaen" w:cs="Sylfaen"/>
          <w:sz w:val="24"/>
          <w:szCs w:val="24"/>
        </w:rPr>
        <w:t xml:space="preserve"> </w:t>
      </w:r>
      <w:r w:rsidR="00290C0C">
        <w:rPr>
          <w:rFonts w:ascii="Sylfaen" w:eastAsia="Calibri" w:hAnsi="Sylfaen" w:cs="Sylfaen"/>
          <w:sz w:val="24"/>
          <w:szCs w:val="24"/>
        </w:rPr>
        <w:t>the Barmen course</w:t>
      </w:r>
      <w:r w:rsidR="00290C0C" w:rsidRPr="00E50FB0">
        <w:t xml:space="preserve"> </w:t>
      </w:r>
      <w:r w:rsidR="00290C0C" w:rsidRPr="00E50FB0">
        <w:rPr>
          <w:rFonts w:ascii="Sylfaen" w:eastAsia="Calibri" w:hAnsi="Sylfaen" w:cs="Sylfaen"/>
          <w:sz w:val="24"/>
          <w:szCs w:val="24"/>
        </w:rPr>
        <w:t xml:space="preserve">with higher attendance by </w:t>
      </w:r>
      <w:r w:rsidR="0074718C">
        <w:rPr>
          <w:rFonts w:ascii="Sylfaen" w:eastAsia="Calibri" w:hAnsi="Sylfaen" w:cs="Sylfaen"/>
          <w:sz w:val="24"/>
          <w:szCs w:val="24"/>
        </w:rPr>
        <w:t>men, but there were only 11 women beneficiaries.</w:t>
      </w:r>
      <w:r w:rsidR="00290C0C">
        <w:rPr>
          <w:rFonts w:ascii="Sylfaen" w:eastAsia="Calibri" w:hAnsi="Sylfaen" w:cs="Sylfaen"/>
          <w:sz w:val="24"/>
          <w:szCs w:val="24"/>
        </w:rPr>
        <w:t xml:space="preserve"> </w:t>
      </w:r>
    </w:p>
    <w:p w:rsidR="00D6316B" w:rsidRDefault="00D6316B" w:rsidP="007F44F2">
      <w:pPr>
        <w:spacing w:after="0"/>
        <w:rPr>
          <w:rFonts w:ascii="Sylfaen" w:eastAsia="Calibri" w:hAnsi="Sylfaen" w:cs="Sylfaen"/>
          <w:sz w:val="24"/>
          <w:szCs w:val="24"/>
        </w:rPr>
      </w:pPr>
    </w:p>
    <w:p w:rsidR="00A06AD5" w:rsidRDefault="00A06AD5" w:rsidP="007F44F2">
      <w:pPr>
        <w:spacing w:after="0"/>
        <w:rPr>
          <w:rFonts w:ascii="Sylfaen" w:eastAsia="Calibri" w:hAnsi="Sylfaen" w:cs="Sylfaen"/>
          <w:sz w:val="24"/>
          <w:szCs w:val="24"/>
        </w:rPr>
      </w:pPr>
      <w:r w:rsidRPr="00A06AD5">
        <w:rPr>
          <w:rFonts w:ascii="Sylfaen" w:eastAsia="Calibri" w:hAnsi="Sylfaen" w:cs="Sylfaen"/>
          <w:sz w:val="24"/>
          <w:szCs w:val="24"/>
        </w:rPr>
        <w:t>The most amounts on women are spent in Tbilisi (32-45%) and the least in Adjara (0.4-1%), the same is in case with men. Such distribution of the spent money is entirely in line with the professions</w:t>
      </w:r>
      <w:r w:rsidR="002F74DE">
        <w:rPr>
          <w:rFonts w:ascii="Sylfaen" w:eastAsia="Calibri" w:hAnsi="Sylfaen" w:cs="Sylfaen"/>
          <w:sz w:val="24"/>
          <w:szCs w:val="24"/>
        </w:rPr>
        <w:t xml:space="preserve"> with different costs</w:t>
      </w:r>
      <w:r w:rsidRPr="00A06AD5">
        <w:rPr>
          <w:rFonts w:ascii="Sylfaen" w:eastAsia="Calibri" w:hAnsi="Sylfaen" w:cs="Sylfaen"/>
          <w:sz w:val="24"/>
          <w:szCs w:val="24"/>
        </w:rPr>
        <w:t xml:space="preserve"> on one side and on the other side the number </w:t>
      </w:r>
      <w:r w:rsidR="00E91312">
        <w:rPr>
          <w:rFonts w:ascii="Sylfaen" w:eastAsia="Calibri" w:hAnsi="Sylfaen" w:cs="Sylfaen"/>
          <w:sz w:val="24"/>
          <w:szCs w:val="24"/>
        </w:rPr>
        <w:t>of women and men</w:t>
      </w:r>
      <w:r w:rsidRPr="00A06AD5">
        <w:rPr>
          <w:rFonts w:ascii="Sylfaen" w:eastAsia="Calibri" w:hAnsi="Sylfaen" w:cs="Sylfaen"/>
          <w:sz w:val="24"/>
          <w:szCs w:val="24"/>
        </w:rPr>
        <w:t xml:space="preserve"> program </w:t>
      </w:r>
      <w:r w:rsidR="00E91312">
        <w:rPr>
          <w:rFonts w:ascii="Sylfaen" w:eastAsia="Calibri" w:hAnsi="Sylfaen" w:cs="Sylfaen"/>
          <w:sz w:val="24"/>
          <w:szCs w:val="24"/>
        </w:rPr>
        <w:t xml:space="preserve">beneficiaries </w:t>
      </w:r>
      <w:r w:rsidRPr="00A06AD5">
        <w:rPr>
          <w:rFonts w:ascii="Sylfaen" w:eastAsia="Calibri" w:hAnsi="Sylfaen" w:cs="Sylfaen"/>
          <w:sz w:val="24"/>
          <w:szCs w:val="24"/>
        </w:rPr>
        <w:t>according to the regions.</w:t>
      </w:r>
    </w:p>
    <w:p w:rsidR="00394A28" w:rsidRDefault="00A06AD5" w:rsidP="00E71843">
      <w:pPr>
        <w:spacing w:after="100" w:afterAutospacing="1"/>
        <w:rPr>
          <w:rFonts w:ascii="Sylfaen" w:eastAsia="Calibri" w:hAnsi="Sylfaen" w:cs="Sylfaen"/>
          <w:sz w:val="24"/>
          <w:szCs w:val="24"/>
        </w:rPr>
      </w:pPr>
      <w:r w:rsidRPr="00A06AD5">
        <w:rPr>
          <w:rFonts w:ascii="Sylfaen" w:eastAsia="Calibri" w:hAnsi="Sylfaen" w:cs="Sylfaen"/>
          <w:sz w:val="24"/>
          <w:szCs w:val="24"/>
        </w:rPr>
        <w:t>All the diversity of professions for women and men is in Tbilisi and Kutaisi (Imereti), and in other regions there is a lack of opportunities. For example,</w:t>
      </w:r>
      <w:r w:rsidR="002A2DCA">
        <w:t xml:space="preserve"> </w:t>
      </w:r>
      <w:r w:rsidR="002A2DCA" w:rsidRPr="002A2DCA">
        <w:rPr>
          <w:rFonts w:ascii="Sylfaen" w:eastAsia="Calibri" w:hAnsi="Sylfaen" w:cs="Sylfaen"/>
          <w:sz w:val="24"/>
          <w:szCs w:val="24"/>
        </w:rPr>
        <w:t>in 2016, women were participating only in two vocational trainings in Adjara, in 2017 the number of such trainings increased to 4</w:t>
      </w:r>
      <w:r w:rsidR="00E91312">
        <w:rPr>
          <w:rFonts w:ascii="Sylfaen" w:eastAsia="Calibri" w:hAnsi="Sylfaen" w:cs="Sylfaen"/>
          <w:sz w:val="24"/>
          <w:szCs w:val="24"/>
        </w:rPr>
        <w:t>.</w:t>
      </w:r>
      <w:r w:rsidRPr="00A06AD5">
        <w:rPr>
          <w:rFonts w:ascii="Sylfaen" w:eastAsia="Calibri" w:hAnsi="Sylfaen" w:cs="Sylfaen"/>
          <w:sz w:val="24"/>
          <w:szCs w:val="24"/>
        </w:rPr>
        <w:t xml:space="preserve"> </w:t>
      </w:r>
      <w:r w:rsidR="00E91312">
        <w:rPr>
          <w:rFonts w:ascii="Sylfaen" w:eastAsia="Calibri" w:hAnsi="Sylfaen" w:cs="Sylfaen"/>
          <w:sz w:val="24"/>
          <w:szCs w:val="24"/>
        </w:rPr>
        <w:t>I</w:t>
      </w:r>
      <w:r w:rsidRPr="00A06AD5">
        <w:rPr>
          <w:rFonts w:ascii="Sylfaen" w:eastAsia="Calibri" w:hAnsi="Sylfaen" w:cs="Sylfaen"/>
          <w:sz w:val="24"/>
          <w:szCs w:val="24"/>
        </w:rPr>
        <w:t xml:space="preserve">n 2016-2017, the number of vocational trainings in </w:t>
      </w:r>
      <w:r w:rsidR="00394A28">
        <w:rPr>
          <w:rFonts w:ascii="Sylfaen" w:eastAsia="Calibri" w:hAnsi="Sylfaen" w:cs="Sylfaen"/>
          <w:sz w:val="24"/>
          <w:szCs w:val="24"/>
        </w:rPr>
        <w:t>Adjara</w:t>
      </w:r>
      <w:r w:rsidRPr="00A06AD5">
        <w:rPr>
          <w:rFonts w:ascii="Sylfaen" w:eastAsia="Calibri" w:hAnsi="Sylfaen" w:cs="Sylfaen"/>
          <w:sz w:val="24"/>
          <w:szCs w:val="24"/>
        </w:rPr>
        <w:t xml:space="preserve"> was low</w:t>
      </w:r>
      <w:r w:rsidR="00394A28">
        <w:rPr>
          <w:rFonts w:ascii="Sylfaen" w:eastAsia="Calibri" w:hAnsi="Sylfaen" w:cs="Sylfaen"/>
          <w:sz w:val="24"/>
          <w:szCs w:val="24"/>
        </w:rPr>
        <w:t xml:space="preserve"> also for men. </w:t>
      </w:r>
      <w:r w:rsidR="00394A28" w:rsidRPr="00394A28">
        <w:rPr>
          <w:rFonts w:ascii="Sylfaen" w:eastAsia="Calibri" w:hAnsi="Sylfaen" w:cs="Sylfaen"/>
          <w:sz w:val="24"/>
          <w:szCs w:val="24"/>
        </w:rPr>
        <w:t>It’s notew</w:t>
      </w:r>
      <w:r w:rsidR="002A2DCA">
        <w:rPr>
          <w:rFonts w:ascii="Sylfaen" w:eastAsia="Calibri" w:hAnsi="Sylfaen" w:cs="Sylfaen"/>
          <w:sz w:val="24"/>
          <w:szCs w:val="24"/>
        </w:rPr>
        <w:t>orthy, that vocational training</w:t>
      </w:r>
      <w:r w:rsidR="00394A28" w:rsidRPr="00394A28">
        <w:rPr>
          <w:rFonts w:ascii="Sylfaen" w:eastAsia="Calibri" w:hAnsi="Sylfaen" w:cs="Sylfaen"/>
          <w:sz w:val="24"/>
          <w:szCs w:val="24"/>
        </w:rPr>
        <w:t xml:space="preserve"> for the small business entrepreneurs, which </w:t>
      </w:r>
      <w:r w:rsidR="002A2DCA">
        <w:rPr>
          <w:rFonts w:ascii="Sylfaen" w:eastAsia="Calibri" w:hAnsi="Sylfaen" w:cs="Sylfaen"/>
          <w:sz w:val="24"/>
          <w:szCs w:val="24"/>
        </w:rPr>
        <w:t>is</w:t>
      </w:r>
      <w:r w:rsidR="00394A28" w:rsidRPr="00394A28">
        <w:rPr>
          <w:rFonts w:ascii="Sylfaen" w:eastAsia="Calibri" w:hAnsi="Sylfaen" w:cs="Sylfaen"/>
          <w:sz w:val="24"/>
          <w:szCs w:val="24"/>
        </w:rPr>
        <w:t xml:space="preserve"> very important for the job-seekers in regions, were only conducted in Tbilisi.</w:t>
      </w:r>
      <w:r w:rsidR="00C566EB" w:rsidRPr="00C566EB">
        <w:t xml:space="preserve"> </w:t>
      </w:r>
      <w:r w:rsidR="00C566EB" w:rsidRPr="00C566EB">
        <w:rPr>
          <w:rFonts w:ascii="Sylfaen" w:eastAsia="Calibri" w:hAnsi="Sylfaen" w:cs="Sylfaen"/>
          <w:sz w:val="24"/>
          <w:szCs w:val="24"/>
        </w:rPr>
        <w:t>Almost the same is the rate of the money spent, disaggregated by sex in 2016-2017 by regions.</w:t>
      </w:r>
    </w:p>
    <w:p w:rsidR="00A06AD5" w:rsidRDefault="00394A28" w:rsidP="00C566EB">
      <w:pPr>
        <w:spacing w:after="100" w:afterAutospacing="1"/>
        <w:rPr>
          <w:rFonts w:ascii="Sylfaen" w:eastAsia="Calibri" w:hAnsi="Sylfaen" w:cs="Sylfaen"/>
          <w:sz w:val="24"/>
          <w:szCs w:val="24"/>
        </w:rPr>
      </w:pPr>
      <w:r w:rsidRPr="00394A28">
        <w:rPr>
          <w:rFonts w:ascii="Sylfaen" w:eastAsia="Calibri" w:hAnsi="Sylfaen" w:cs="Sylfaen"/>
          <w:sz w:val="24"/>
          <w:szCs w:val="24"/>
        </w:rPr>
        <w:t xml:space="preserve">The difficulty is to define the employment rate </w:t>
      </w:r>
      <w:r>
        <w:rPr>
          <w:rFonts w:ascii="Sylfaen" w:eastAsia="Calibri" w:hAnsi="Sylfaen" w:cs="Sylfaen"/>
          <w:sz w:val="24"/>
          <w:szCs w:val="24"/>
        </w:rPr>
        <w:t xml:space="preserve">by </w:t>
      </w:r>
      <w:r w:rsidR="00444F6D">
        <w:rPr>
          <w:rFonts w:ascii="Sylfaen" w:eastAsia="Calibri" w:hAnsi="Sylfaen" w:cs="Sylfaen"/>
          <w:sz w:val="24"/>
          <w:szCs w:val="24"/>
        </w:rPr>
        <w:t>professions</w:t>
      </w:r>
      <w:r>
        <w:rPr>
          <w:rFonts w:ascii="Sylfaen" w:eastAsia="Calibri" w:hAnsi="Sylfaen" w:cs="Sylfaen"/>
          <w:sz w:val="24"/>
          <w:szCs w:val="24"/>
        </w:rPr>
        <w:t xml:space="preserve"> according to </w:t>
      </w:r>
      <w:r w:rsidR="00A06AD5" w:rsidRPr="00A06AD5">
        <w:rPr>
          <w:rFonts w:ascii="Sylfaen" w:eastAsia="Calibri" w:hAnsi="Sylfaen" w:cs="Sylfaen"/>
          <w:sz w:val="24"/>
          <w:szCs w:val="24"/>
        </w:rPr>
        <w:t>the classification (NACE) which the Min</w:t>
      </w:r>
      <w:r w:rsidR="00444F6D">
        <w:rPr>
          <w:rFonts w:ascii="Sylfaen" w:eastAsia="Calibri" w:hAnsi="Sylfaen" w:cs="Sylfaen"/>
          <w:sz w:val="24"/>
          <w:szCs w:val="24"/>
        </w:rPr>
        <w:t>istry uses for employment rates.</w:t>
      </w:r>
      <w:r w:rsidR="002A2DCA">
        <w:rPr>
          <w:rFonts w:ascii="Sylfaen" w:eastAsia="Calibri" w:hAnsi="Sylfaen" w:cs="Sylfaen"/>
          <w:sz w:val="24"/>
          <w:szCs w:val="24"/>
        </w:rPr>
        <w:t xml:space="preserve"> However this classification indicates the </w:t>
      </w:r>
      <w:r w:rsidR="00C566EB">
        <w:rPr>
          <w:rFonts w:ascii="Sylfaen" w:eastAsia="Calibri" w:hAnsi="Sylfaen" w:cs="Sylfaen"/>
          <w:sz w:val="24"/>
          <w:szCs w:val="24"/>
        </w:rPr>
        <w:t xml:space="preserve">employment by the fields of economic activities. </w:t>
      </w:r>
    </w:p>
    <w:p w:rsidR="00C566EB" w:rsidRPr="00D65FBC" w:rsidRDefault="00D6316B" w:rsidP="00C566EB">
      <w:pPr>
        <w:spacing w:after="100" w:afterAutospacing="1"/>
        <w:rPr>
          <w:rFonts w:ascii="Sylfaen" w:eastAsia="Calibri" w:hAnsi="Sylfaen" w:cs="Sylfaen"/>
          <w:color w:val="FF0000"/>
          <w:sz w:val="24"/>
          <w:szCs w:val="24"/>
        </w:rPr>
      </w:pPr>
      <w:r>
        <w:rPr>
          <w:rFonts w:ascii="Sylfaen" w:eastAsia="Calibri" w:hAnsi="Sylfaen" w:cs="Sylfaen"/>
          <w:b/>
          <w:sz w:val="24"/>
          <w:szCs w:val="24"/>
        </w:rPr>
        <w:t>Table 15</w:t>
      </w:r>
      <w:r w:rsidR="00F720AC" w:rsidRPr="00F720AC">
        <w:rPr>
          <w:rFonts w:ascii="Sylfaen" w:eastAsia="Calibri" w:hAnsi="Sylfaen" w:cs="Sylfaen"/>
          <w:sz w:val="24"/>
          <w:szCs w:val="24"/>
        </w:rPr>
        <w:t>:</w:t>
      </w:r>
      <w:r w:rsidR="00C566EB">
        <w:rPr>
          <w:rFonts w:ascii="Sylfaen" w:eastAsia="Calibri" w:hAnsi="Sylfaen" w:cs="Sylfaen"/>
          <w:sz w:val="24"/>
          <w:szCs w:val="24"/>
        </w:rPr>
        <w:t xml:space="preserve"> Employment by the fields of economic activities</w:t>
      </w:r>
      <w:r w:rsidR="001736EF">
        <w:rPr>
          <w:rFonts w:ascii="Sylfaen" w:eastAsia="Calibri" w:hAnsi="Sylfaen" w:cs="Sylfaen"/>
          <w:sz w:val="24"/>
          <w:szCs w:val="24"/>
        </w:rPr>
        <w:t>, by sex 2017</w:t>
      </w:r>
    </w:p>
    <w:tbl>
      <w:tblPr>
        <w:tblW w:w="9099" w:type="dxa"/>
        <w:tblLayout w:type="fixed"/>
        <w:tblLook w:val="04A0" w:firstRow="1" w:lastRow="0" w:firstColumn="1" w:lastColumn="0" w:noHBand="0" w:noVBand="1"/>
      </w:tblPr>
      <w:tblGrid>
        <w:gridCol w:w="538"/>
        <w:gridCol w:w="4673"/>
        <w:gridCol w:w="912"/>
        <w:gridCol w:w="1559"/>
        <w:gridCol w:w="1417"/>
      </w:tblGrid>
      <w:tr w:rsidR="001736EF" w:rsidRPr="001736EF" w:rsidTr="00D6316B">
        <w:trPr>
          <w:trHeight w:val="60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36EF" w:rsidRPr="00FB1F93" w:rsidRDefault="001736EF" w:rsidP="00C566EB">
            <w:pPr>
              <w:spacing w:after="0" w:line="240" w:lineRule="auto"/>
              <w:ind w:left="-993"/>
              <w:jc w:val="center"/>
              <w:rPr>
                <w:rFonts w:ascii="Sylfaen" w:eastAsia="Times New Roman" w:hAnsi="Sylfaen" w:cs="Calibri"/>
                <w:b/>
                <w:bCs/>
                <w:sz w:val="20"/>
                <w:szCs w:val="20"/>
              </w:rPr>
            </w:pPr>
          </w:p>
          <w:p w:rsidR="001736EF" w:rsidRPr="001736EF" w:rsidRDefault="001736EF" w:rsidP="00C566EB">
            <w:pPr>
              <w:spacing w:after="0" w:line="240" w:lineRule="auto"/>
              <w:ind w:left="69"/>
              <w:jc w:val="center"/>
              <w:rPr>
                <w:rFonts w:ascii="Sylfaen" w:eastAsia="Times New Roman" w:hAnsi="Sylfaen" w:cs="Calibri"/>
                <w:b/>
                <w:bCs/>
                <w:sz w:val="20"/>
                <w:szCs w:val="20"/>
                <w:lang w:val="de-DE"/>
              </w:rPr>
            </w:pPr>
            <w:r w:rsidRPr="001736EF">
              <w:rPr>
                <w:rFonts w:ascii="Sylfaen" w:eastAsia="Times New Roman" w:hAnsi="Sylfaen" w:cs="Calibri"/>
                <w:b/>
                <w:bCs/>
                <w:sz w:val="20"/>
                <w:szCs w:val="20"/>
                <w:lang w:val="de-DE"/>
              </w:rPr>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1736EF" w:rsidRPr="001736EF" w:rsidRDefault="001736EF" w:rsidP="00C566EB">
            <w:pPr>
              <w:spacing w:after="0" w:line="240" w:lineRule="auto"/>
              <w:jc w:val="center"/>
              <w:rPr>
                <w:rFonts w:ascii="Sylfaen" w:eastAsia="Times New Roman" w:hAnsi="Sylfaen" w:cs="Calibri"/>
                <w:b/>
                <w:bCs/>
                <w:sz w:val="20"/>
                <w:szCs w:val="20"/>
                <w:lang w:val="de-DE"/>
              </w:rPr>
            </w:pPr>
            <w:r w:rsidRPr="001736EF">
              <w:rPr>
                <w:rFonts w:ascii="Sylfaen" w:eastAsia="Times New Roman" w:hAnsi="Sylfaen" w:cs="Sylfaen"/>
                <w:b/>
                <w:bCs/>
                <w:sz w:val="20"/>
                <w:szCs w:val="20"/>
                <w:lang w:val="de-DE"/>
              </w:rPr>
              <w:t>Activity field</w:t>
            </w:r>
            <w:r w:rsidRPr="001736EF">
              <w:rPr>
                <w:rFonts w:ascii="Sylfaen" w:eastAsia="Times New Roman" w:hAnsi="Sylfaen" w:cs="Calibri"/>
                <w:b/>
                <w:bCs/>
                <w:sz w:val="20"/>
                <w:szCs w:val="20"/>
                <w:lang w:val="de-DE"/>
              </w:rPr>
              <w:t xml:space="preserve"> (NACE </w:t>
            </w:r>
            <w:r w:rsidRPr="001736EF">
              <w:rPr>
                <w:rFonts w:ascii="Sylfaen" w:eastAsia="Times New Roman" w:hAnsi="Sylfaen" w:cs="Sylfaen"/>
                <w:b/>
                <w:bCs/>
                <w:sz w:val="20"/>
                <w:szCs w:val="20"/>
                <w:lang w:val="de-DE"/>
              </w:rPr>
              <w:t>classification)</w:t>
            </w:r>
          </w:p>
        </w:tc>
        <w:tc>
          <w:tcPr>
            <w:tcW w:w="912" w:type="dxa"/>
            <w:tcBorders>
              <w:top w:val="single" w:sz="4" w:space="0" w:color="auto"/>
              <w:left w:val="nil"/>
              <w:bottom w:val="single" w:sz="4" w:space="0" w:color="auto"/>
              <w:right w:val="single" w:sz="4" w:space="0" w:color="auto"/>
            </w:tcBorders>
            <w:vAlign w:val="center"/>
          </w:tcPr>
          <w:p w:rsidR="001736EF" w:rsidRPr="001736EF" w:rsidRDefault="001736EF" w:rsidP="00C566EB">
            <w:pPr>
              <w:spacing w:after="0" w:line="240" w:lineRule="auto"/>
              <w:jc w:val="center"/>
              <w:rPr>
                <w:rFonts w:ascii="Sylfaen" w:eastAsia="Times New Roman" w:hAnsi="Sylfaen" w:cs="Calibri"/>
                <w:b/>
                <w:bCs/>
                <w:sz w:val="20"/>
                <w:szCs w:val="20"/>
                <w:lang w:val="de-DE"/>
              </w:rPr>
            </w:pPr>
            <w:r w:rsidRPr="001736EF">
              <w:rPr>
                <w:rFonts w:ascii="Sylfaen" w:eastAsia="Times New Roman" w:hAnsi="Sylfaen" w:cs="Sylfaen"/>
                <w:b/>
                <w:bCs/>
                <w:sz w:val="20"/>
                <w:szCs w:val="20"/>
                <w:lang w:val="de-DE"/>
              </w:rPr>
              <w:t>Total</w:t>
            </w: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1736EF" w:rsidRPr="001736EF" w:rsidRDefault="000D670F" w:rsidP="00FB1F93">
            <w:pPr>
              <w:spacing w:after="0" w:line="240" w:lineRule="auto"/>
              <w:jc w:val="center"/>
              <w:rPr>
                <w:rFonts w:ascii="Sylfaen" w:eastAsia="Times New Roman" w:hAnsi="Sylfaen" w:cs="Sylfaen"/>
                <w:b/>
                <w:bCs/>
                <w:sz w:val="20"/>
                <w:szCs w:val="20"/>
                <w:lang w:val="ka-GE"/>
              </w:rPr>
            </w:pPr>
            <w:r>
              <w:rPr>
                <w:rFonts w:ascii="Sylfaen" w:eastAsia="Times New Roman" w:hAnsi="Sylfaen" w:cs="Sylfaen"/>
                <w:b/>
                <w:bCs/>
                <w:sz w:val="20"/>
                <w:szCs w:val="20"/>
                <w:lang w:val="de-DE"/>
              </w:rPr>
              <w:t xml:space="preserve">% of </w:t>
            </w:r>
            <w:r w:rsidR="001736EF" w:rsidRPr="001736EF">
              <w:rPr>
                <w:rFonts w:ascii="Sylfaen" w:eastAsia="Times New Roman" w:hAnsi="Sylfaen" w:cs="Sylfaen"/>
                <w:b/>
                <w:bCs/>
                <w:sz w:val="20"/>
                <w:szCs w:val="20"/>
                <w:lang w:val="de-DE"/>
              </w:rPr>
              <w:t xml:space="preserve">Woman employed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36EF" w:rsidRPr="001736EF" w:rsidRDefault="000D670F" w:rsidP="00C566EB">
            <w:pPr>
              <w:spacing w:after="0" w:line="240" w:lineRule="auto"/>
              <w:jc w:val="center"/>
              <w:rPr>
                <w:rFonts w:ascii="Sylfaen" w:eastAsia="Times New Roman" w:hAnsi="Sylfaen" w:cs="Sylfaen"/>
                <w:b/>
                <w:bCs/>
                <w:sz w:val="20"/>
                <w:szCs w:val="20"/>
                <w:lang w:val="de-DE"/>
              </w:rPr>
            </w:pPr>
            <w:r>
              <w:rPr>
                <w:rFonts w:ascii="Sylfaen" w:eastAsia="Times New Roman" w:hAnsi="Sylfaen" w:cs="Sylfaen"/>
                <w:b/>
                <w:bCs/>
                <w:sz w:val="20"/>
                <w:szCs w:val="20"/>
                <w:lang w:val="de-DE"/>
              </w:rPr>
              <w:t xml:space="preserve">% of </w:t>
            </w:r>
            <w:r w:rsidR="001736EF" w:rsidRPr="001736EF">
              <w:rPr>
                <w:rFonts w:ascii="Sylfaen" w:eastAsia="Times New Roman" w:hAnsi="Sylfaen" w:cs="Sylfaen"/>
                <w:b/>
                <w:bCs/>
                <w:sz w:val="20"/>
                <w:szCs w:val="20"/>
                <w:lang w:val="de-DE"/>
              </w:rPr>
              <w:t>Man employed</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w:t>
            </w:r>
          </w:p>
        </w:tc>
        <w:tc>
          <w:tcPr>
            <w:tcW w:w="4673" w:type="dxa"/>
            <w:tcBorders>
              <w:top w:val="nil"/>
              <w:left w:val="nil"/>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Administrative and support services</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1%</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Education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82</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22%</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rPr>
            </w:pPr>
            <w:r w:rsidRPr="001736EF">
              <w:rPr>
                <w:rFonts w:ascii="Sylfaen" w:eastAsia="Times New Roman" w:hAnsi="Sylfaen" w:cs="Calibri"/>
                <w:sz w:val="20"/>
                <w:szCs w:val="20"/>
              </w:rPr>
              <w:t>3%</w:t>
            </w:r>
          </w:p>
        </w:tc>
      </w:tr>
      <w:tr w:rsidR="001736EF" w:rsidRPr="001736EF" w:rsidTr="00D6316B">
        <w:trPr>
          <w:trHeight w:val="338"/>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3</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rPr>
            </w:pPr>
            <w:r w:rsidRPr="001736EF">
              <w:rPr>
                <w:rFonts w:ascii="Sylfaen" w:eastAsia="Times New Roman" w:hAnsi="Sylfaen" w:cs="Sylfaen"/>
                <w:sz w:val="20"/>
                <w:szCs w:val="20"/>
              </w:rPr>
              <w:t xml:space="preserve">Providing facilities and food service activities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62</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10%</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13%</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4</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Manufacturing Industry</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25</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2%</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9%</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5</w:t>
            </w:r>
          </w:p>
        </w:tc>
        <w:tc>
          <w:tcPr>
            <w:tcW w:w="4673" w:type="dxa"/>
            <w:tcBorders>
              <w:top w:val="nil"/>
              <w:left w:val="nil"/>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rPr>
                <w:rFonts w:ascii="Sylfaen" w:eastAsia="Times New Roman" w:hAnsi="Sylfaen" w:cs="Calibri"/>
                <w:sz w:val="20"/>
                <w:szCs w:val="20"/>
              </w:rPr>
            </w:pPr>
            <w:r w:rsidRPr="001736EF">
              <w:rPr>
                <w:rFonts w:ascii="Sylfaen" w:eastAsia="Times New Roman" w:hAnsi="Sylfaen" w:cs="Sylfaen"/>
                <w:sz w:val="20"/>
                <w:szCs w:val="20"/>
              </w:rPr>
              <w:t>Supply of electricity, gas, steam and air-conditioning</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17</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0.5%</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8%</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6</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Information and communication</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8</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2%</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0%</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7</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Constructions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8</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4%</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8</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rPr>
            </w:pPr>
            <w:r w:rsidRPr="001736EF">
              <w:rPr>
                <w:rFonts w:ascii="Sylfaen" w:eastAsia="Times New Roman" w:hAnsi="Sylfaen" w:cs="Sylfaen"/>
                <w:sz w:val="20"/>
                <w:szCs w:val="20"/>
              </w:rPr>
              <w:t xml:space="preserve">Vocational, scientific and technical activities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0.6%</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0%</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9</w:t>
            </w:r>
          </w:p>
        </w:tc>
        <w:tc>
          <w:tcPr>
            <w:tcW w:w="4673" w:type="dxa"/>
            <w:tcBorders>
              <w:top w:val="nil"/>
              <w:left w:val="nil"/>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rPr>
                <w:rFonts w:ascii="Sylfaen" w:eastAsia="Times New Roman" w:hAnsi="Sylfaen" w:cs="Calibri"/>
                <w:sz w:val="20"/>
                <w:szCs w:val="20"/>
                <w:lang w:val="ka-GE"/>
              </w:rPr>
            </w:pPr>
            <w:r w:rsidRPr="001736EF">
              <w:rPr>
                <w:rFonts w:ascii="Sylfaen" w:eastAsia="Times New Roman" w:hAnsi="Sylfaen" w:cs="Sylfaen"/>
                <w:sz w:val="20"/>
                <w:szCs w:val="20"/>
                <w:lang w:val="de-DE"/>
              </w:rPr>
              <w:t>Retail- and wholesale</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58</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11%</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10%</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10</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Financial and insurance activities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26</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6%</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2%</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11</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State governance and defense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25</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4%</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5%</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12</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rPr>
            </w:pPr>
            <w:r w:rsidRPr="001736EF">
              <w:rPr>
                <w:rFonts w:ascii="Sylfaen" w:eastAsia="Times New Roman" w:hAnsi="Sylfaen" w:cs="Sylfaen"/>
                <w:sz w:val="20"/>
                <w:szCs w:val="20"/>
              </w:rPr>
              <w:t>Rural, forestry and fish farming</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5</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1%</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1%</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13</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Other services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159</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26%</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34%</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14</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Transport and warehousing</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10</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0.3%</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4%</w:t>
            </w:r>
          </w:p>
        </w:tc>
      </w:tr>
      <w:tr w:rsidR="001736EF" w:rsidRPr="001736EF" w:rsidTr="00D6316B">
        <w:trPr>
          <w:trHeight w:val="51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15</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Irrigation:</w:t>
            </w:r>
            <w:r w:rsidRPr="001736EF">
              <w:rPr>
                <w:rFonts w:ascii="Sylfaen" w:eastAsia="Times New Roman" w:hAnsi="Sylfaen" w:cs="Calibri"/>
                <w:sz w:val="20"/>
                <w:szCs w:val="20"/>
                <w:lang w:val="de-DE"/>
              </w:rPr>
              <w:t xml:space="preserve"> </w:t>
            </w:r>
            <w:r w:rsidRPr="001736EF">
              <w:rPr>
                <w:rFonts w:ascii="Sylfaen" w:eastAsia="Times New Roman" w:hAnsi="Sylfaen" w:cs="Sylfaen"/>
                <w:sz w:val="20"/>
                <w:szCs w:val="20"/>
                <w:lang w:val="de-DE"/>
              </w:rPr>
              <w:t>sewerage, waste management and pollution activities</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2</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0.6%</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0%</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lastRenderedPageBreak/>
              <w:t>16</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lang w:val="de-DE"/>
              </w:rPr>
            </w:pPr>
            <w:r w:rsidRPr="001736EF">
              <w:rPr>
                <w:rFonts w:ascii="Sylfaen" w:eastAsia="Times New Roman" w:hAnsi="Sylfaen" w:cs="Sylfaen"/>
                <w:sz w:val="20"/>
                <w:szCs w:val="20"/>
                <w:lang w:val="de-DE"/>
              </w:rPr>
              <w:t xml:space="preserve">Art and fun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11</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1%</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3%</w:t>
            </w:r>
          </w:p>
        </w:tc>
      </w:tr>
      <w:tr w:rsidR="001736EF" w:rsidRPr="001736EF" w:rsidTr="00D6316B">
        <w:trPr>
          <w:trHeight w:val="30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17</w:t>
            </w:r>
          </w:p>
        </w:tc>
        <w:tc>
          <w:tcPr>
            <w:tcW w:w="4673" w:type="dxa"/>
            <w:tcBorders>
              <w:top w:val="nil"/>
              <w:left w:val="nil"/>
              <w:bottom w:val="single" w:sz="4" w:space="0" w:color="auto"/>
              <w:right w:val="single" w:sz="4" w:space="0" w:color="auto"/>
            </w:tcBorders>
            <w:shd w:val="clear" w:color="auto" w:fill="auto"/>
            <w:vAlign w:val="bottom"/>
            <w:hideMark/>
          </w:tcPr>
          <w:p w:rsidR="001736EF" w:rsidRPr="001736EF" w:rsidRDefault="001736EF" w:rsidP="00C566EB">
            <w:pPr>
              <w:spacing w:after="0" w:line="240" w:lineRule="auto"/>
              <w:rPr>
                <w:rFonts w:ascii="Sylfaen" w:eastAsia="Times New Roman" w:hAnsi="Sylfaen" w:cs="Calibri"/>
                <w:sz w:val="20"/>
                <w:szCs w:val="20"/>
              </w:rPr>
            </w:pPr>
            <w:r w:rsidRPr="001736EF">
              <w:rPr>
                <w:rFonts w:ascii="Sylfaen" w:eastAsia="Times New Roman" w:hAnsi="Sylfaen" w:cs="Sylfaen"/>
                <w:sz w:val="20"/>
                <w:szCs w:val="20"/>
              </w:rPr>
              <w:t xml:space="preserve">Healthcare and social service activities </w:t>
            </w:r>
          </w:p>
        </w:tc>
        <w:tc>
          <w:tcPr>
            <w:tcW w:w="912" w:type="dxa"/>
            <w:tcBorders>
              <w:top w:val="single" w:sz="4" w:space="0" w:color="auto"/>
              <w:left w:val="nil"/>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sz w:val="20"/>
                <w:szCs w:val="20"/>
                <w:lang w:val="de-DE"/>
              </w:rPr>
            </w:pPr>
            <w:r w:rsidRPr="001736EF">
              <w:rPr>
                <w:rFonts w:ascii="Sylfaen" w:eastAsia="Times New Roman" w:hAnsi="Sylfaen" w:cs="Calibri"/>
                <w:sz w:val="20"/>
                <w:szCs w:val="20"/>
                <w:lang w:val="de-DE"/>
              </w:rPr>
              <w:t>49</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ka-GE"/>
              </w:rPr>
            </w:pPr>
            <w:r w:rsidRPr="001736EF">
              <w:rPr>
                <w:rFonts w:ascii="Sylfaen" w:eastAsia="Times New Roman" w:hAnsi="Sylfaen" w:cs="Sylfaen"/>
                <w:bCs/>
                <w:sz w:val="20"/>
                <w:szCs w:val="20"/>
                <w:lang w:val="ka-GE"/>
              </w:rPr>
              <w:t>13%</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sz w:val="20"/>
                <w:szCs w:val="20"/>
                <w:lang w:val="ka-GE"/>
              </w:rPr>
            </w:pPr>
            <w:r w:rsidRPr="001736EF">
              <w:rPr>
                <w:rFonts w:ascii="Sylfaen" w:eastAsia="Times New Roman" w:hAnsi="Sylfaen" w:cs="Calibri"/>
                <w:sz w:val="20"/>
                <w:szCs w:val="20"/>
                <w:lang w:val="ka-GE"/>
              </w:rPr>
              <w:t>2.5%</w:t>
            </w:r>
          </w:p>
        </w:tc>
      </w:tr>
      <w:tr w:rsidR="001736EF" w:rsidRPr="001736EF" w:rsidTr="00D6316B">
        <w:trPr>
          <w:trHeight w:val="300"/>
        </w:trPr>
        <w:tc>
          <w:tcPr>
            <w:tcW w:w="538" w:type="dxa"/>
            <w:tcBorders>
              <w:top w:val="nil"/>
              <w:left w:val="nil"/>
              <w:bottom w:val="nil"/>
              <w:right w:val="nil"/>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p>
        </w:tc>
        <w:tc>
          <w:tcPr>
            <w:tcW w:w="4673" w:type="dxa"/>
            <w:tcBorders>
              <w:top w:val="nil"/>
              <w:left w:val="nil"/>
              <w:bottom w:val="nil"/>
              <w:right w:val="nil"/>
            </w:tcBorders>
            <w:shd w:val="clear" w:color="auto" w:fill="auto"/>
            <w:noWrap/>
            <w:vAlign w:val="bottom"/>
            <w:hideMark/>
          </w:tcPr>
          <w:p w:rsidR="001736EF" w:rsidRPr="001736EF" w:rsidRDefault="001736EF" w:rsidP="00C566EB">
            <w:pPr>
              <w:spacing w:after="0" w:line="240" w:lineRule="auto"/>
              <w:jc w:val="center"/>
              <w:rPr>
                <w:rFonts w:ascii="Sylfaen" w:eastAsia="Times New Roman" w:hAnsi="Sylfaen" w:cs="Calibri"/>
                <w:sz w:val="20"/>
                <w:szCs w:val="20"/>
                <w:lang w:val="de-DE"/>
              </w:rPr>
            </w:pPr>
          </w:p>
        </w:tc>
        <w:tc>
          <w:tcPr>
            <w:tcW w:w="912" w:type="dxa"/>
            <w:tcBorders>
              <w:top w:val="single" w:sz="4" w:space="0" w:color="auto"/>
              <w:left w:val="single" w:sz="4" w:space="0" w:color="auto"/>
              <w:bottom w:val="single" w:sz="4" w:space="0" w:color="auto"/>
              <w:right w:val="single" w:sz="4" w:space="0" w:color="auto"/>
            </w:tcBorders>
            <w:vAlign w:val="bottom"/>
          </w:tcPr>
          <w:p w:rsidR="001736EF" w:rsidRPr="001736EF" w:rsidRDefault="001736EF" w:rsidP="00C566EB">
            <w:pPr>
              <w:spacing w:after="0" w:line="240" w:lineRule="auto"/>
              <w:jc w:val="center"/>
              <w:rPr>
                <w:rFonts w:ascii="Sylfaen" w:eastAsia="Times New Roman" w:hAnsi="Sylfaen" w:cs="Calibri"/>
                <w:b/>
                <w:bCs/>
                <w:sz w:val="20"/>
                <w:szCs w:val="20"/>
                <w:lang w:val="de-DE"/>
              </w:rPr>
            </w:pPr>
            <w:r w:rsidRPr="001736EF">
              <w:rPr>
                <w:rFonts w:ascii="Sylfaen" w:eastAsia="Times New Roman" w:hAnsi="Sylfaen" w:cs="Calibri"/>
                <w:b/>
                <w:bCs/>
                <w:sz w:val="20"/>
                <w:szCs w:val="20"/>
                <w:lang w:val="de-DE"/>
              </w:rPr>
              <w:t>551</w:t>
            </w:r>
          </w:p>
        </w:tc>
        <w:tc>
          <w:tcPr>
            <w:tcW w:w="1559" w:type="dxa"/>
            <w:tcBorders>
              <w:top w:val="nil"/>
              <w:left w:val="single" w:sz="4" w:space="0" w:color="auto"/>
              <w:bottom w:val="single" w:sz="4" w:space="0" w:color="auto"/>
              <w:right w:val="single" w:sz="4" w:space="0" w:color="auto"/>
            </w:tcBorders>
            <w:shd w:val="clear" w:color="auto" w:fill="F2DBDB" w:themeFill="accent2" w:themeFillTint="33"/>
            <w:vAlign w:val="bottom"/>
          </w:tcPr>
          <w:p w:rsidR="001736EF" w:rsidRPr="001736EF" w:rsidRDefault="001736EF" w:rsidP="00FB1F93">
            <w:pPr>
              <w:spacing w:after="0" w:line="240" w:lineRule="auto"/>
              <w:jc w:val="center"/>
              <w:rPr>
                <w:rFonts w:ascii="Sylfaen" w:eastAsia="Times New Roman" w:hAnsi="Sylfaen" w:cs="Sylfaen"/>
                <w:bCs/>
                <w:sz w:val="20"/>
                <w:szCs w:val="20"/>
                <w:lang w:val="de-DE"/>
              </w:rPr>
            </w:pPr>
            <w:r w:rsidRPr="001736EF">
              <w:rPr>
                <w:rFonts w:ascii="Sylfaen" w:eastAsia="Times New Roman" w:hAnsi="Sylfaen" w:cs="Sylfaen"/>
                <w:bCs/>
                <w:sz w:val="20"/>
                <w:szCs w:val="20"/>
                <w:lang w:val="de-DE"/>
              </w:rPr>
              <w:t>100%</w:t>
            </w:r>
          </w:p>
        </w:tc>
        <w:tc>
          <w:tcPr>
            <w:tcW w:w="141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736EF" w:rsidRPr="001736EF" w:rsidRDefault="001736EF" w:rsidP="00C566EB">
            <w:pPr>
              <w:spacing w:after="0" w:line="240" w:lineRule="auto"/>
              <w:jc w:val="center"/>
              <w:rPr>
                <w:rFonts w:ascii="Sylfaen" w:eastAsia="Times New Roman" w:hAnsi="Sylfaen" w:cs="Calibri"/>
                <w:b/>
                <w:bCs/>
                <w:sz w:val="20"/>
                <w:szCs w:val="20"/>
                <w:lang w:val="de-DE"/>
              </w:rPr>
            </w:pPr>
            <w:r w:rsidRPr="001736EF">
              <w:rPr>
                <w:rFonts w:ascii="Sylfaen" w:eastAsia="Times New Roman" w:hAnsi="Sylfaen" w:cs="Calibri"/>
                <w:b/>
                <w:bCs/>
                <w:sz w:val="20"/>
                <w:szCs w:val="20"/>
                <w:lang w:val="de-DE"/>
              </w:rPr>
              <w:t>100%</w:t>
            </w:r>
          </w:p>
        </w:tc>
      </w:tr>
    </w:tbl>
    <w:p w:rsidR="00E71843" w:rsidRPr="00D65FBC" w:rsidRDefault="00E71843" w:rsidP="00E71843">
      <w:pPr>
        <w:rPr>
          <w:rFonts w:ascii="Sylfaen" w:eastAsia="Calibri" w:hAnsi="Sylfaen" w:cs="Arial"/>
          <w:color w:val="FF0000"/>
          <w:lang w:val="ka-GE"/>
        </w:rPr>
      </w:pPr>
    </w:p>
    <w:p w:rsidR="000D670F" w:rsidRPr="000D670F" w:rsidRDefault="00E71843" w:rsidP="00E71843">
      <w:pPr>
        <w:spacing w:after="100" w:afterAutospacing="1"/>
        <w:rPr>
          <w:rFonts w:ascii="Sylfaen" w:eastAsia="Calibri" w:hAnsi="Sylfaen" w:cs="Sylfaen"/>
          <w:sz w:val="24"/>
          <w:szCs w:val="24"/>
        </w:rPr>
      </w:pPr>
      <w:r w:rsidRPr="000D670F">
        <w:rPr>
          <w:rFonts w:ascii="Sylfaen" w:eastAsia="Calibri" w:hAnsi="Sylfaen" w:cs="Sylfaen"/>
          <w:sz w:val="24"/>
          <w:szCs w:val="24"/>
          <w:lang w:val="ka-GE"/>
        </w:rPr>
        <w:t>According to the</w:t>
      </w:r>
      <w:r w:rsidRPr="000D670F">
        <w:rPr>
          <w:rFonts w:ascii="Sylfaen" w:eastAsia="Calibri" w:hAnsi="Sylfaen" w:cs="Sylfaen"/>
          <w:sz w:val="24"/>
          <w:szCs w:val="24"/>
        </w:rPr>
        <w:t xml:space="preserve"> existing</w:t>
      </w:r>
      <w:r w:rsidRPr="000D670F">
        <w:rPr>
          <w:rFonts w:ascii="Sylfaen" w:eastAsia="Calibri" w:hAnsi="Sylfaen" w:cs="Sylfaen"/>
          <w:sz w:val="24"/>
          <w:szCs w:val="24"/>
          <w:lang w:val="ka-GE"/>
        </w:rPr>
        <w:t xml:space="preserve"> data, the largest </w:t>
      </w:r>
      <w:r w:rsidRPr="000D670F">
        <w:rPr>
          <w:rFonts w:ascii="Sylfaen" w:eastAsia="Calibri" w:hAnsi="Sylfaen" w:cs="Sylfaen"/>
          <w:sz w:val="24"/>
          <w:szCs w:val="24"/>
        </w:rPr>
        <w:t>percentage</w:t>
      </w:r>
      <w:r w:rsidRPr="000D670F">
        <w:rPr>
          <w:rFonts w:ascii="Sylfaen" w:eastAsia="Calibri" w:hAnsi="Sylfaen" w:cs="Sylfaen"/>
          <w:sz w:val="24"/>
          <w:szCs w:val="24"/>
          <w:lang w:val="ka-GE"/>
        </w:rPr>
        <w:t xml:space="preserve"> of women and men are employed in "other services" (women - 26%, men - 34%)</w:t>
      </w:r>
      <w:r w:rsidR="000D670F">
        <w:rPr>
          <w:rFonts w:ascii="Sylfaen" w:eastAsia="Calibri" w:hAnsi="Sylfaen" w:cs="Sylfaen"/>
          <w:sz w:val="24"/>
          <w:szCs w:val="24"/>
        </w:rPr>
        <w:t xml:space="preserve"> including lot of services but not indicated by the classification. </w:t>
      </w:r>
      <w:r w:rsidRPr="000D670F">
        <w:rPr>
          <w:rFonts w:ascii="Sylfaen" w:eastAsia="Calibri" w:hAnsi="Sylfaen" w:cs="Sylfaen"/>
          <w:sz w:val="24"/>
          <w:szCs w:val="24"/>
        </w:rPr>
        <w:t xml:space="preserve">Second comes “education”, in terms of employment of women </w:t>
      </w:r>
      <w:r w:rsidRPr="000D670F">
        <w:rPr>
          <w:rFonts w:ascii="Sylfaen" w:eastAsia="Calibri" w:hAnsi="Sylfaen" w:cs="Sylfaen"/>
          <w:sz w:val="24"/>
          <w:szCs w:val="24"/>
          <w:lang w:val="ka-GE"/>
        </w:rPr>
        <w:t>(22%</w:t>
      </w:r>
      <w:r w:rsidRPr="000D670F">
        <w:rPr>
          <w:rFonts w:ascii="Sylfaen" w:eastAsia="Calibri" w:hAnsi="Sylfaen" w:cs="Sylfaen"/>
          <w:sz w:val="24"/>
          <w:szCs w:val="24"/>
        </w:rPr>
        <w:t>); slightly high is the rate in he</w:t>
      </w:r>
      <w:r w:rsidRPr="000D670F">
        <w:rPr>
          <w:rFonts w:ascii="Sylfaen" w:eastAsia="Calibri" w:hAnsi="Sylfaen" w:cs="Sylfaen"/>
          <w:sz w:val="24"/>
          <w:szCs w:val="24"/>
          <w:lang w:val="ka-GE"/>
        </w:rPr>
        <w:t>althcare (13%) and "whol</w:t>
      </w:r>
      <w:r w:rsidRPr="000D670F">
        <w:rPr>
          <w:rFonts w:ascii="Sylfaen" w:eastAsia="Calibri" w:hAnsi="Sylfaen" w:cs="Sylfaen"/>
          <w:sz w:val="24"/>
          <w:szCs w:val="24"/>
        </w:rPr>
        <w:t>e- and</w:t>
      </w:r>
      <w:r w:rsidRPr="000D670F">
        <w:rPr>
          <w:rFonts w:ascii="Sylfaen" w:eastAsia="Calibri" w:hAnsi="Sylfaen" w:cs="Sylfaen"/>
          <w:sz w:val="24"/>
          <w:szCs w:val="24"/>
          <w:lang w:val="ka-GE"/>
        </w:rPr>
        <w:t xml:space="preserve"> retail</w:t>
      </w:r>
      <w:r w:rsidRPr="000D670F">
        <w:rPr>
          <w:rFonts w:ascii="Sylfaen" w:eastAsia="Calibri" w:hAnsi="Sylfaen" w:cs="Sylfaen"/>
          <w:sz w:val="24"/>
          <w:szCs w:val="24"/>
        </w:rPr>
        <w:t xml:space="preserve"> sale</w:t>
      </w:r>
      <w:r w:rsidRPr="000D670F">
        <w:rPr>
          <w:rFonts w:ascii="Sylfaen" w:eastAsia="Calibri" w:hAnsi="Sylfaen" w:cs="Sylfaen"/>
          <w:sz w:val="24"/>
          <w:szCs w:val="24"/>
          <w:lang w:val="ka-GE"/>
        </w:rPr>
        <w:t xml:space="preserve">" (11%). For men, </w:t>
      </w:r>
      <w:r w:rsidRPr="000D670F">
        <w:rPr>
          <w:rFonts w:ascii="Sylfaen" w:eastAsia="Calibri" w:hAnsi="Sylfaen" w:cs="Sylfaen"/>
          <w:sz w:val="24"/>
          <w:szCs w:val="24"/>
        </w:rPr>
        <w:t>most important</w:t>
      </w:r>
      <w:r w:rsidRPr="000D670F">
        <w:rPr>
          <w:rFonts w:ascii="Sylfaen" w:eastAsia="Calibri" w:hAnsi="Sylfaen" w:cs="Sylfaen"/>
          <w:sz w:val="24"/>
          <w:szCs w:val="24"/>
          <w:lang w:val="ka-GE"/>
        </w:rPr>
        <w:t xml:space="preserve"> </w:t>
      </w:r>
      <w:r w:rsidRPr="000D670F">
        <w:rPr>
          <w:rFonts w:ascii="Sylfaen" w:eastAsia="Calibri" w:hAnsi="Sylfaen" w:cs="Sylfaen"/>
          <w:sz w:val="24"/>
          <w:szCs w:val="24"/>
        </w:rPr>
        <w:t>fields</w:t>
      </w:r>
      <w:r w:rsidRPr="000D670F">
        <w:rPr>
          <w:rFonts w:ascii="Sylfaen" w:eastAsia="Calibri" w:hAnsi="Sylfaen" w:cs="Sylfaen"/>
          <w:sz w:val="24"/>
          <w:szCs w:val="24"/>
          <w:lang w:val="ka-GE"/>
        </w:rPr>
        <w:t xml:space="preserve"> </w:t>
      </w:r>
      <w:r w:rsidRPr="000D670F">
        <w:rPr>
          <w:rFonts w:ascii="Sylfaen" w:eastAsia="Calibri" w:hAnsi="Sylfaen" w:cs="Sylfaen"/>
          <w:sz w:val="24"/>
          <w:szCs w:val="24"/>
        </w:rPr>
        <w:t xml:space="preserve">of work </w:t>
      </w:r>
      <w:r w:rsidRPr="000D670F">
        <w:rPr>
          <w:rFonts w:ascii="Sylfaen" w:eastAsia="Calibri" w:hAnsi="Sylfaen" w:cs="Sylfaen"/>
          <w:sz w:val="24"/>
          <w:szCs w:val="24"/>
          <w:lang w:val="ka-GE"/>
        </w:rPr>
        <w:t>are "</w:t>
      </w:r>
      <w:r w:rsidRPr="000D670F">
        <w:rPr>
          <w:rFonts w:ascii="Sylfaen" w:eastAsia="Calibri" w:hAnsi="Sylfaen" w:cs="Arial"/>
          <w:sz w:val="24"/>
          <w:szCs w:val="24"/>
        </w:rPr>
        <w:t xml:space="preserve"> </w:t>
      </w:r>
      <w:r w:rsidRPr="000D670F">
        <w:rPr>
          <w:rFonts w:ascii="Sylfaen" w:eastAsia="Calibri" w:hAnsi="Sylfaen" w:cs="Sylfaen"/>
          <w:sz w:val="24"/>
          <w:szCs w:val="24"/>
          <w:lang w:val="ka-GE"/>
        </w:rPr>
        <w:t>Providing facilities and food service activities" (13%) and ""whol</w:t>
      </w:r>
      <w:r w:rsidRPr="000D670F">
        <w:rPr>
          <w:rFonts w:ascii="Sylfaen" w:eastAsia="Calibri" w:hAnsi="Sylfaen" w:cs="Sylfaen"/>
          <w:sz w:val="24"/>
          <w:szCs w:val="24"/>
        </w:rPr>
        <w:t>e- and</w:t>
      </w:r>
      <w:r w:rsidRPr="000D670F">
        <w:rPr>
          <w:rFonts w:ascii="Sylfaen" w:eastAsia="Calibri" w:hAnsi="Sylfaen" w:cs="Sylfaen"/>
          <w:sz w:val="24"/>
          <w:szCs w:val="24"/>
          <w:lang w:val="ka-GE"/>
        </w:rPr>
        <w:t xml:space="preserve"> retail</w:t>
      </w:r>
      <w:r w:rsidRPr="000D670F">
        <w:rPr>
          <w:rFonts w:ascii="Sylfaen" w:eastAsia="Calibri" w:hAnsi="Sylfaen" w:cs="Sylfaen"/>
          <w:sz w:val="24"/>
          <w:szCs w:val="24"/>
        </w:rPr>
        <w:t xml:space="preserve"> sale</w:t>
      </w:r>
      <w:r w:rsidRPr="000D670F">
        <w:rPr>
          <w:rFonts w:ascii="Sylfaen" w:eastAsia="Calibri" w:hAnsi="Sylfaen" w:cs="Sylfaen"/>
          <w:sz w:val="24"/>
          <w:szCs w:val="24"/>
          <w:lang w:val="ka-GE"/>
        </w:rPr>
        <w:t>" " (10%).</w:t>
      </w:r>
      <w:r w:rsidR="000D670F">
        <w:rPr>
          <w:rFonts w:ascii="Sylfaen" w:eastAsia="Calibri" w:hAnsi="Sylfaen" w:cs="Sylfaen"/>
          <w:sz w:val="24"/>
          <w:szCs w:val="24"/>
        </w:rPr>
        <w:t xml:space="preserve"> No women are employed in economic activity fields of </w:t>
      </w:r>
      <w:r w:rsidR="00B718FB" w:rsidRPr="00B718FB">
        <w:rPr>
          <w:rFonts w:ascii="Sylfaen" w:eastAsia="Calibri" w:hAnsi="Sylfaen" w:cs="Sylfaen"/>
          <w:sz w:val="24"/>
          <w:szCs w:val="24"/>
        </w:rPr>
        <w:t>Administrative and support services</w:t>
      </w:r>
      <w:r w:rsidR="00B718FB">
        <w:rPr>
          <w:rFonts w:ascii="Sylfaen" w:eastAsia="Calibri" w:hAnsi="Sylfaen" w:cs="Sylfaen"/>
          <w:sz w:val="24"/>
          <w:szCs w:val="24"/>
        </w:rPr>
        <w:t xml:space="preserve"> and </w:t>
      </w:r>
      <w:r w:rsidR="00B718FB" w:rsidRPr="00B718FB">
        <w:rPr>
          <w:rFonts w:ascii="Sylfaen" w:eastAsia="Calibri" w:hAnsi="Sylfaen" w:cs="Sylfaen"/>
          <w:sz w:val="24"/>
          <w:szCs w:val="24"/>
        </w:rPr>
        <w:t>Constructions</w:t>
      </w:r>
      <w:r w:rsidR="00B718FB">
        <w:rPr>
          <w:rFonts w:ascii="Sylfaen" w:eastAsia="Calibri" w:hAnsi="Sylfaen" w:cs="Sylfaen"/>
          <w:sz w:val="24"/>
          <w:szCs w:val="24"/>
        </w:rPr>
        <w:t xml:space="preserve">, as for men they are not employed in </w:t>
      </w:r>
      <w:r w:rsidR="00B718FB" w:rsidRPr="00B718FB">
        <w:rPr>
          <w:rFonts w:ascii="Sylfaen" w:eastAsia="Calibri" w:hAnsi="Sylfaen" w:cs="Sylfaen"/>
          <w:sz w:val="24"/>
          <w:szCs w:val="24"/>
        </w:rPr>
        <w:t>Information and communication</w:t>
      </w:r>
      <w:r w:rsidR="00B718FB">
        <w:rPr>
          <w:rFonts w:ascii="Sylfaen" w:eastAsia="Calibri" w:hAnsi="Sylfaen" w:cs="Sylfaen"/>
          <w:sz w:val="24"/>
          <w:szCs w:val="24"/>
        </w:rPr>
        <w:t>, as well as in</w:t>
      </w:r>
      <w:r w:rsidR="00B718FB" w:rsidRPr="00B718FB">
        <w:t xml:space="preserve"> </w:t>
      </w:r>
      <w:r w:rsidR="00B718FB" w:rsidRPr="00B718FB">
        <w:rPr>
          <w:rFonts w:ascii="Sylfaen" w:eastAsia="Calibri" w:hAnsi="Sylfaen" w:cs="Sylfaen"/>
          <w:sz w:val="24"/>
          <w:szCs w:val="24"/>
        </w:rPr>
        <w:t>Irrigation: sewerage, waste management and pollution activities</w:t>
      </w:r>
      <w:r w:rsidR="00B718FB">
        <w:rPr>
          <w:rFonts w:ascii="Sylfaen" w:eastAsia="Calibri" w:hAnsi="Sylfaen" w:cs="Sylfaen"/>
          <w:sz w:val="24"/>
          <w:szCs w:val="24"/>
        </w:rPr>
        <w:t xml:space="preserve">. </w:t>
      </w:r>
    </w:p>
    <w:p w:rsidR="00A90A69" w:rsidRDefault="00E71843" w:rsidP="00E71843">
      <w:pPr>
        <w:spacing w:after="100" w:afterAutospacing="1"/>
      </w:pPr>
      <w:r w:rsidRPr="00C2136A">
        <w:rPr>
          <w:rFonts w:ascii="Sylfaen" w:eastAsia="Calibri" w:hAnsi="Sylfaen" w:cs="Sylfaen"/>
          <w:sz w:val="24"/>
          <w:szCs w:val="24"/>
        </w:rPr>
        <w:t>It’s important, that MoLHSA produces statistics of the beneficiaries by different subgroups</w:t>
      </w:r>
      <w:r w:rsidR="00207A18" w:rsidRPr="00FB1F93">
        <w:rPr>
          <w:rFonts w:ascii="Sylfaen" w:eastAsia="Calibri" w:hAnsi="Sylfaen" w:cs="Sylfaen"/>
          <w:sz w:val="24"/>
          <w:szCs w:val="24"/>
        </w:rPr>
        <w:t xml:space="preserve"> </w:t>
      </w:r>
      <w:r w:rsidR="00F035DE" w:rsidRPr="00FB1F93">
        <w:rPr>
          <w:rFonts w:ascii="Sylfaen" w:eastAsia="Calibri" w:hAnsi="Sylfaen" w:cs="Sylfaen"/>
          <w:sz w:val="24"/>
          <w:szCs w:val="24"/>
        </w:rPr>
        <w:t xml:space="preserve">of beneficiaries </w:t>
      </w:r>
      <w:r w:rsidR="00062FFC" w:rsidRPr="00FB1F93">
        <w:rPr>
          <w:rFonts w:ascii="Sylfaen" w:eastAsia="Calibri" w:hAnsi="Sylfaen" w:cs="Sylfaen"/>
          <w:sz w:val="24"/>
          <w:szCs w:val="24"/>
        </w:rPr>
        <w:t>(youth 16-29, 60+ age beneficiaries, IDPs, Socially vulnarable people,</w:t>
      </w:r>
      <w:r w:rsidR="00062FFC" w:rsidRPr="00062FFC">
        <w:t xml:space="preserve"> </w:t>
      </w:r>
      <w:r w:rsidR="00062FFC" w:rsidRPr="00FB1F93">
        <w:rPr>
          <w:rFonts w:ascii="Sylfaen" w:eastAsia="Calibri" w:hAnsi="Sylfaen" w:cs="Sylfaen"/>
          <w:sz w:val="24"/>
          <w:szCs w:val="24"/>
        </w:rPr>
        <w:t>probationers, former prosoners and people with disabilities)</w:t>
      </w:r>
      <w:r w:rsidR="00207A18" w:rsidRPr="00FB1F93">
        <w:rPr>
          <w:rFonts w:ascii="Sylfaen" w:eastAsia="Calibri" w:hAnsi="Sylfaen" w:cs="Sylfaen"/>
          <w:sz w:val="24"/>
          <w:szCs w:val="24"/>
        </w:rPr>
        <w:t>.</w:t>
      </w:r>
      <w:r w:rsidR="00194239">
        <w:rPr>
          <w:rFonts w:ascii="Sylfaen" w:eastAsia="Calibri" w:hAnsi="Sylfaen" w:cs="Sylfaen"/>
          <w:sz w:val="24"/>
          <w:szCs w:val="24"/>
        </w:rPr>
        <w:t xml:space="preserve"> </w:t>
      </w:r>
      <w:r w:rsidR="00207A18">
        <w:rPr>
          <w:rFonts w:ascii="Sylfaen" w:eastAsia="Calibri" w:hAnsi="Sylfaen" w:cs="Sylfaen"/>
          <w:sz w:val="24"/>
          <w:szCs w:val="24"/>
        </w:rPr>
        <w:t xml:space="preserve">From 2017 the Ministry </w:t>
      </w:r>
      <w:r w:rsidR="001C5955">
        <w:rPr>
          <w:rFonts w:ascii="Sylfaen" w:eastAsia="Calibri" w:hAnsi="Sylfaen" w:cs="Sylfaen"/>
          <w:sz w:val="24"/>
          <w:szCs w:val="24"/>
        </w:rPr>
        <w:t>started providing the</w:t>
      </w:r>
      <w:r w:rsidR="00207A18">
        <w:rPr>
          <w:rFonts w:ascii="Sylfaen" w:eastAsia="Calibri" w:hAnsi="Sylfaen" w:cs="Sylfaen"/>
          <w:sz w:val="24"/>
          <w:szCs w:val="24"/>
        </w:rPr>
        <w:t xml:space="preserve"> </w:t>
      </w:r>
      <w:r w:rsidR="00194239">
        <w:rPr>
          <w:rFonts w:ascii="Sylfaen" w:eastAsia="Calibri" w:hAnsi="Sylfaen" w:cs="Sylfaen"/>
          <w:sz w:val="24"/>
          <w:szCs w:val="24"/>
        </w:rPr>
        <w:t>s</w:t>
      </w:r>
      <w:r w:rsidR="00194239" w:rsidRPr="00194239">
        <w:rPr>
          <w:rFonts w:ascii="Sylfaen" w:eastAsia="Calibri" w:hAnsi="Sylfaen" w:cs="Sylfaen"/>
          <w:sz w:val="24"/>
          <w:szCs w:val="24"/>
        </w:rPr>
        <w:t>tatistics segregated by gender</w:t>
      </w:r>
      <w:r w:rsidR="00AE6BC0">
        <w:rPr>
          <w:rFonts w:ascii="Sylfaen" w:eastAsia="Calibri" w:hAnsi="Sylfaen" w:cs="Sylfaen"/>
          <w:sz w:val="24"/>
          <w:szCs w:val="24"/>
        </w:rPr>
        <w:t xml:space="preserve"> for subgroups, yet </w:t>
      </w:r>
      <w:r w:rsidR="00062FFC">
        <w:rPr>
          <w:rFonts w:ascii="Sylfaen" w:eastAsia="Calibri" w:hAnsi="Sylfaen" w:cs="Sylfaen"/>
          <w:sz w:val="24"/>
          <w:szCs w:val="24"/>
        </w:rPr>
        <w:t>gender</w:t>
      </w:r>
      <w:r w:rsidR="00AE6BC0">
        <w:rPr>
          <w:rFonts w:ascii="Sylfaen" w:eastAsia="Calibri" w:hAnsi="Sylfaen" w:cs="Sylfaen"/>
          <w:sz w:val="24"/>
          <w:szCs w:val="24"/>
        </w:rPr>
        <w:t xml:space="preserve"> statistic</w:t>
      </w:r>
      <w:r w:rsidR="00062FFC">
        <w:rPr>
          <w:rFonts w:ascii="Sylfaen" w:eastAsia="Calibri" w:hAnsi="Sylfaen" w:cs="Sylfaen"/>
          <w:sz w:val="24"/>
          <w:szCs w:val="24"/>
        </w:rPr>
        <w:t>s</w:t>
      </w:r>
      <w:r w:rsidR="00AE6BC0">
        <w:rPr>
          <w:rFonts w:ascii="Sylfaen" w:eastAsia="Calibri" w:hAnsi="Sylfaen" w:cs="Sylfaen"/>
          <w:sz w:val="24"/>
          <w:szCs w:val="24"/>
        </w:rPr>
        <w:t xml:space="preserve"> are produced</w:t>
      </w:r>
      <w:r w:rsidR="00194239" w:rsidRPr="00194239">
        <w:rPr>
          <w:rFonts w:ascii="Sylfaen" w:eastAsia="Calibri" w:hAnsi="Sylfaen" w:cs="Sylfaen"/>
          <w:sz w:val="24"/>
          <w:szCs w:val="24"/>
        </w:rPr>
        <w:t xml:space="preserve"> only </w:t>
      </w:r>
      <w:r w:rsidR="00207A18">
        <w:rPr>
          <w:rFonts w:ascii="Sylfaen" w:eastAsia="Calibri" w:hAnsi="Sylfaen" w:cs="Sylfaen"/>
          <w:sz w:val="24"/>
          <w:szCs w:val="24"/>
        </w:rPr>
        <w:t xml:space="preserve">for vulnerable groups graduated that </w:t>
      </w:r>
      <w:r w:rsidR="00AE6BC0">
        <w:rPr>
          <w:rFonts w:ascii="Sylfaen" w:eastAsia="Calibri" w:hAnsi="Sylfaen" w:cs="Sylfaen"/>
          <w:sz w:val="24"/>
          <w:szCs w:val="24"/>
        </w:rPr>
        <w:t>don’t give us complete picture for subgroups generally and for employment of vulnerable groups</w:t>
      </w:r>
      <w:r w:rsidR="00D757A6">
        <w:rPr>
          <w:rFonts w:ascii="Sylfaen" w:eastAsia="Calibri" w:hAnsi="Sylfaen" w:cs="Sylfaen"/>
          <w:sz w:val="24"/>
          <w:szCs w:val="24"/>
        </w:rPr>
        <w:t xml:space="preserve"> specifically. </w:t>
      </w:r>
      <w:r w:rsidR="001B5D00">
        <w:rPr>
          <w:rFonts w:ascii="Sylfaen" w:eastAsia="Calibri" w:hAnsi="Sylfaen" w:cs="Sylfaen"/>
          <w:sz w:val="24"/>
          <w:szCs w:val="24"/>
        </w:rPr>
        <w:t xml:space="preserve">However </w:t>
      </w:r>
      <w:r w:rsidR="00BA31BC">
        <w:rPr>
          <w:rFonts w:ascii="Sylfaen" w:eastAsia="Calibri" w:hAnsi="Sylfaen" w:cs="Sylfaen"/>
          <w:sz w:val="24"/>
          <w:szCs w:val="24"/>
        </w:rPr>
        <w:t>we can note</w:t>
      </w:r>
      <w:r w:rsidR="00D757A6">
        <w:rPr>
          <w:rFonts w:ascii="Sylfaen" w:eastAsia="Calibri" w:hAnsi="Sylfaen" w:cs="Sylfaen"/>
          <w:sz w:val="24"/>
          <w:szCs w:val="24"/>
        </w:rPr>
        <w:t xml:space="preserve"> </w:t>
      </w:r>
      <w:r w:rsidR="001B5D00">
        <w:rPr>
          <w:rFonts w:ascii="Sylfaen" w:eastAsia="Calibri" w:hAnsi="Sylfaen" w:cs="Sylfaen"/>
          <w:sz w:val="24"/>
          <w:szCs w:val="24"/>
        </w:rPr>
        <w:t>some</w:t>
      </w:r>
      <w:r w:rsidR="00D757A6">
        <w:rPr>
          <w:rFonts w:ascii="Sylfaen" w:eastAsia="Calibri" w:hAnsi="Sylfaen" w:cs="Sylfaen"/>
          <w:sz w:val="24"/>
          <w:szCs w:val="24"/>
        </w:rPr>
        <w:t xml:space="preserve"> considerable </w:t>
      </w:r>
      <w:r w:rsidR="00BA31BC">
        <w:rPr>
          <w:rFonts w:ascii="Sylfaen" w:eastAsia="Calibri" w:hAnsi="Sylfaen" w:cs="Sylfaen"/>
          <w:sz w:val="24"/>
          <w:szCs w:val="24"/>
        </w:rPr>
        <w:t>tend</w:t>
      </w:r>
      <w:r w:rsidR="001B5D00">
        <w:rPr>
          <w:rFonts w:ascii="Sylfaen" w:eastAsia="Calibri" w:hAnsi="Sylfaen" w:cs="Sylfaen"/>
          <w:sz w:val="24"/>
          <w:szCs w:val="24"/>
        </w:rPr>
        <w:t>ency.</w:t>
      </w:r>
      <w:r w:rsidR="006376DA" w:rsidRPr="006376DA">
        <w:t xml:space="preserve"> </w:t>
      </w:r>
    </w:p>
    <w:p w:rsidR="008940A0" w:rsidRDefault="006376DA" w:rsidP="00E71843">
      <w:pPr>
        <w:spacing w:after="100" w:afterAutospacing="1"/>
        <w:rPr>
          <w:rFonts w:ascii="Sylfaen" w:eastAsia="Calibri" w:hAnsi="Sylfaen" w:cs="Sylfaen"/>
          <w:sz w:val="24"/>
          <w:szCs w:val="24"/>
        </w:rPr>
      </w:pPr>
      <w:r w:rsidRPr="006376DA">
        <w:rPr>
          <w:rFonts w:ascii="Sylfaen" w:eastAsia="Calibri" w:hAnsi="Sylfaen" w:cs="Sylfaen"/>
          <w:sz w:val="24"/>
          <w:szCs w:val="24"/>
        </w:rPr>
        <w:t>In 2016 the rate of the graduated (24%) compared to the registered was the lowest with the subgroup of the persons with disabilities; but in 2017 this number is increased to 85%.</w:t>
      </w:r>
      <w:r w:rsidR="00A90A69">
        <w:rPr>
          <w:rFonts w:ascii="Sylfaen" w:eastAsia="Calibri" w:hAnsi="Sylfaen" w:cs="Sylfaen"/>
          <w:sz w:val="24"/>
          <w:szCs w:val="24"/>
        </w:rPr>
        <w:t xml:space="preserve"> </w:t>
      </w:r>
      <w:r w:rsidRPr="006376DA">
        <w:rPr>
          <w:rFonts w:ascii="Sylfaen" w:eastAsia="Calibri" w:hAnsi="Sylfaen" w:cs="Sylfaen"/>
          <w:sz w:val="24"/>
          <w:szCs w:val="24"/>
        </w:rPr>
        <w:t xml:space="preserve">As for the probationers, despite of the fact that both years the same amount of beneficiaries (5) graduated, still the rate is decreasing (from 83% to 56%). </w:t>
      </w:r>
    </w:p>
    <w:p w:rsidR="004F1551" w:rsidRDefault="006376DA" w:rsidP="00E71843">
      <w:pPr>
        <w:spacing w:after="100" w:afterAutospacing="1"/>
        <w:rPr>
          <w:rFonts w:ascii="Sylfaen" w:eastAsia="Calibri" w:hAnsi="Sylfaen" w:cs="Sylfaen"/>
          <w:sz w:val="24"/>
          <w:szCs w:val="24"/>
        </w:rPr>
      </w:pPr>
      <w:r w:rsidRPr="006376DA">
        <w:rPr>
          <w:rFonts w:ascii="Sylfaen" w:eastAsia="Calibri" w:hAnsi="Sylfaen" w:cs="Sylfaen"/>
          <w:sz w:val="24"/>
          <w:szCs w:val="24"/>
        </w:rPr>
        <w:t>It’s interesting to see the distribution of the subgroups in employment context. If in 2016 in the subgroup of the persons with disabilities the rate of the employment was the highest</w:t>
      </w:r>
      <w:r>
        <w:rPr>
          <w:rFonts w:ascii="Sylfaen" w:eastAsia="Calibri" w:hAnsi="Sylfaen" w:cs="Sylfaen"/>
          <w:sz w:val="24"/>
          <w:szCs w:val="24"/>
        </w:rPr>
        <w:t xml:space="preserve"> (70%)</w:t>
      </w:r>
      <w:r w:rsidRPr="006376DA">
        <w:rPr>
          <w:rFonts w:ascii="Sylfaen" w:eastAsia="Calibri" w:hAnsi="Sylfaen" w:cs="Sylfaen"/>
          <w:sz w:val="24"/>
          <w:szCs w:val="24"/>
        </w:rPr>
        <w:t xml:space="preserve"> among those who graduated, this indicator is the lowest in 2017. </w:t>
      </w:r>
      <w:r w:rsidR="00492BA0" w:rsidRPr="00492BA0">
        <w:rPr>
          <w:rFonts w:ascii="Sylfaen" w:eastAsia="Calibri" w:hAnsi="Sylfaen" w:cs="Sylfaen"/>
          <w:sz w:val="24"/>
          <w:szCs w:val="24"/>
        </w:rPr>
        <w:t>The employment rate of IDPs</w:t>
      </w:r>
      <w:r w:rsidR="00492BA0">
        <w:rPr>
          <w:rFonts w:ascii="Sylfaen" w:eastAsia="Calibri" w:hAnsi="Sylfaen" w:cs="Sylfaen"/>
          <w:sz w:val="24"/>
          <w:szCs w:val="24"/>
        </w:rPr>
        <w:t xml:space="preserve"> </w:t>
      </w:r>
      <w:r w:rsidR="00492BA0" w:rsidRPr="00492BA0">
        <w:rPr>
          <w:rFonts w:ascii="Sylfaen" w:eastAsia="Calibri" w:hAnsi="Sylfaen" w:cs="Sylfaen"/>
          <w:sz w:val="24"/>
          <w:szCs w:val="24"/>
        </w:rPr>
        <w:t>was decreased in 2017(17%) compared to the previous year</w:t>
      </w:r>
      <w:r w:rsidR="00492BA0">
        <w:rPr>
          <w:rFonts w:ascii="Sylfaen" w:eastAsia="Calibri" w:hAnsi="Sylfaen" w:cs="Sylfaen"/>
          <w:sz w:val="24"/>
          <w:szCs w:val="24"/>
        </w:rPr>
        <w:t xml:space="preserve"> </w:t>
      </w:r>
      <w:r w:rsidR="00D960FA">
        <w:rPr>
          <w:rFonts w:ascii="Sylfaen" w:eastAsia="Calibri" w:hAnsi="Sylfaen" w:cs="Sylfaen"/>
          <w:sz w:val="24"/>
          <w:szCs w:val="24"/>
        </w:rPr>
        <w:t>(28%)</w:t>
      </w:r>
      <w:r w:rsidR="00492BA0" w:rsidRPr="00492BA0">
        <w:rPr>
          <w:rFonts w:ascii="Sylfaen" w:eastAsia="Calibri" w:hAnsi="Sylfaen" w:cs="Sylfaen"/>
          <w:sz w:val="24"/>
          <w:szCs w:val="24"/>
        </w:rPr>
        <w:t>, and</w:t>
      </w:r>
      <w:r w:rsidR="00A90A69">
        <w:rPr>
          <w:rFonts w:ascii="Sylfaen" w:eastAsia="Calibri" w:hAnsi="Sylfaen" w:cs="Sylfaen"/>
          <w:sz w:val="24"/>
          <w:szCs w:val="24"/>
        </w:rPr>
        <w:t xml:space="preserve"> </w:t>
      </w:r>
      <w:r w:rsidR="00A90A69" w:rsidRPr="00A90A69">
        <w:rPr>
          <w:rFonts w:ascii="Sylfaen" w:eastAsia="Calibri" w:hAnsi="Sylfaen" w:cs="Sylfaen"/>
          <w:sz w:val="24"/>
          <w:szCs w:val="24"/>
        </w:rPr>
        <w:t>regardless of we don’t have the rate of IDP women</w:t>
      </w:r>
      <w:r w:rsidR="008940A0">
        <w:rPr>
          <w:rFonts w:ascii="Sylfaen" w:eastAsia="Calibri" w:hAnsi="Sylfaen" w:cs="Sylfaen"/>
          <w:sz w:val="24"/>
          <w:szCs w:val="24"/>
        </w:rPr>
        <w:t xml:space="preserve"> graduated</w:t>
      </w:r>
      <w:r w:rsidR="00A90A69" w:rsidRPr="00A90A69">
        <w:rPr>
          <w:rFonts w:ascii="Sylfaen" w:eastAsia="Calibri" w:hAnsi="Sylfaen" w:cs="Sylfaen"/>
          <w:sz w:val="24"/>
          <w:szCs w:val="24"/>
        </w:rPr>
        <w:t xml:space="preserve"> in 2016</w:t>
      </w:r>
      <w:r w:rsidR="00492BA0" w:rsidRPr="00492BA0">
        <w:rPr>
          <w:rFonts w:ascii="Sylfaen" w:eastAsia="Calibri" w:hAnsi="Sylfaen" w:cs="Sylfaen"/>
          <w:sz w:val="24"/>
          <w:szCs w:val="24"/>
        </w:rPr>
        <w:t xml:space="preserve">, </w:t>
      </w:r>
      <w:r w:rsidR="00A90A69">
        <w:rPr>
          <w:rFonts w:ascii="Sylfaen" w:eastAsia="Calibri" w:hAnsi="Sylfaen" w:cs="Sylfaen"/>
          <w:sz w:val="24"/>
          <w:szCs w:val="24"/>
        </w:rPr>
        <w:t>it is assumed</w:t>
      </w:r>
      <w:r w:rsidR="00492BA0" w:rsidRPr="00492BA0">
        <w:rPr>
          <w:rFonts w:ascii="Sylfaen" w:eastAsia="Calibri" w:hAnsi="Sylfaen" w:cs="Sylfaen"/>
          <w:sz w:val="24"/>
          <w:szCs w:val="24"/>
        </w:rPr>
        <w:t xml:space="preserve"> that the rate of employed IDP women </w:t>
      </w:r>
      <w:r w:rsidR="00A90A69">
        <w:rPr>
          <w:rFonts w:ascii="Sylfaen" w:eastAsia="Calibri" w:hAnsi="Sylfaen" w:cs="Sylfaen"/>
          <w:sz w:val="24"/>
          <w:szCs w:val="24"/>
        </w:rPr>
        <w:t>decreased</w:t>
      </w:r>
      <w:r w:rsidR="00A90A69" w:rsidRPr="00A90A69">
        <w:t xml:space="preserve"> </w:t>
      </w:r>
      <w:r w:rsidR="00A90A69" w:rsidRPr="00A90A69">
        <w:rPr>
          <w:rFonts w:ascii="Sylfaen" w:eastAsia="Calibri" w:hAnsi="Sylfaen" w:cs="Sylfaen"/>
          <w:sz w:val="24"/>
          <w:szCs w:val="24"/>
        </w:rPr>
        <w:t>as the most beneficiaries among the IDP graduates are women in 2017</w:t>
      </w:r>
      <w:r w:rsidR="00492BA0" w:rsidRPr="00492BA0">
        <w:rPr>
          <w:rFonts w:ascii="Sylfaen" w:eastAsia="Calibri" w:hAnsi="Sylfaen" w:cs="Sylfaen"/>
          <w:sz w:val="24"/>
          <w:szCs w:val="24"/>
        </w:rPr>
        <w:t xml:space="preserve">. </w:t>
      </w:r>
      <w:r w:rsidR="004F1551" w:rsidRPr="004F1551">
        <w:rPr>
          <w:rFonts w:ascii="Sylfaen" w:eastAsia="Calibri" w:hAnsi="Sylfaen" w:cs="Sylfaen"/>
          <w:sz w:val="24"/>
          <w:szCs w:val="24"/>
        </w:rPr>
        <w:t>The probationers’ subgroup is the exception, where employment rate doesn’t change (20%), but quantitatively speaking, only one probationer was employed each year, which is a low number.</w:t>
      </w:r>
      <w:r w:rsidR="004F1551" w:rsidRPr="004F1551">
        <w:t xml:space="preserve"> </w:t>
      </w:r>
      <w:r w:rsidR="004F1551">
        <w:rPr>
          <w:rFonts w:ascii="Sylfaen" w:eastAsia="Calibri" w:hAnsi="Sylfaen" w:cs="Sylfaen"/>
          <w:sz w:val="24"/>
          <w:szCs w:val="24"/>
        </w:rPr>
        <w:t>As regards</w:t>
      </w:r>
      <w:r w:rsidR="004F1551" w:rsidRPr="004F1551">
        <w:rPr>
          <w:rFonts w:ascii="Sylfaen" w:eastAsia="Calibri" w:hAnsi="Sylfaen" w:cs="Sylfaen"/>
          <w:sz w:val="24"/>
          <w:szCs w:val="24"/>
        </w:rPr>
        <w:t xml:space="preserve"> the general image, the rate of the employed vulnerable group beneficiaries is higher (20%) in 2017, th</w:t>
      </w:r>
      <w:r w:rsidR="004F1551">
        <w:rPr>
          <w:rFonts w:ascii="Sylfaen" w:eastAsia="Calibri" w:hAnsi="Sylfaen" w:cs="Sylfaen"/>
          <w:sz w:val="24"/>
          <w:szCs w:val="24"/>
        </w:rPr>
        <w:t>an in 2016 (9%).</w:t>
      </w:r>
    </w:p>
    <w:p w:rsidR="004F1551" w:rsidRDefault="004F1551" w:rsidP="00E71843">
      <w:pPr>
        <w:spacing w:after="100" w:afterAutospacing="1"/>
        <w:rPr>
          <w:rFonts w:ascii="Sylfaen" w:eastAsia="Calibri" w:hAnsi="Sylfaen" w:cs="Sylfaen"/>
          <w:sz w:val="24"/>
          <w:szCs w:val="24"/>
        </w:rPr>
      </w:pPr>
      <w:r>
        <w:rPr>
          <w:rFonts w:ascii="Sylfaen" w:eastAsia="Calibri" w:hAnsi="Sylfaen" w:cs="Sylfaen"/>
          <w:sz w:val="24"/>
          <w:szCs w:val="24"/>
        </w:rPr>
        <w:lastRenderedPageBreak/>
        <w:t>As for the gender segregated rates of graduation of other vulnerable groups, h</w:t>
      </w:r>
      <w:r w:rsidR="008940A0" w:rsidRPr="008940A0">
        <w:rPr>
          <w:rFonts w:ascii="Sylfaen" w:eastAsia="Calibri" w:hAnsi="Sylfaen" w:cs="Sylfaen"/>
          <w:sz w:val="24"/>
          <w:szCs w:val="24"/>
        </w:rPr>
        <w:t xml:space="preserve">igh is the rate </w:t>
      </w:r>
      <w:r w:rsidR="008940A0">
        <w:rPr>
          <w:rFonts w:ascii="Sylfaen" w:eastAsia="Calibri" w:hAnsi="Sylfaen" w:cs="Sylfaen"/>
          <w:sz w:val="24"/>
          <w:szCs w:val="24"/>
        </w:rPr>
        <w:t xml:space="preserve">graduated women </w:t>
      </w:r>
      <w:r w:rsidR="008940A0" w:rsidRPr="008940A0">
        <w:rPr>
          <w:rFonts w:ascii="Sylfaen" w:eastAsia="Calibri" w:hAnsi="Sylfaen" w:cs="Sylfaen"/>
          <w:sz w:val="24"/>
          <w:szCs w:val="24"/>
        </w:rPr>
        <w:t>among the socially vulnerable as well</w:t>
      </w:r>
      <w:r w:rsidR="008940A0">
        <w:rPr>
          <w:rFonts w:ascii="Sylfaen" w:eastAsia="Calibri" w:hAnsi="Sylfaen" w:cs="Sylfaen"/>
          <w:sz w:val="24"/>
          <w:szCs w:val="24"/>
        </w:rPr>
        <w:t xml:space="preserve">. </w:t>
      </w:r>
      <w:r>
        <w:rPr>
          <w:rFonts w:ascii="Sylfaen" w:eastAsia="Calibri" w:hAnsi="Sylfaen" w:cs="Sylfaen"/>
          <w:sz w:val="24"/>
          <w:szCs w:val="24"/>
        </w:rPr>
        <w:t>There is no woman graduated</w:t>
      </w:r>
      <w:r w:rsidRPr="004F1551">
        <w:rPr>
          <w:rFonts w:ascii="Sylfaen" w:eastAsia="Calibri" w:hAnsi="Sylfaen" w:cs="Sylfaen"/>
          <w:sz w:val="24"/>
          <w:szCs w:val="24"/>
        </w:rPr>
        <w:t xml:space="preserve"> among the probationers.</w:t>
      </w:r>
    </w:p>
    <w:p w:rsidR="00BA31BC" w:rsidRPr="00D22531" w:rsidRDefault="00CC6C05" w:rsidP="00CC6C05">
      <w:pPr>
        <w:spacing w:after="100" w:afterAutospacing="1" w:line="240" w:lineRule="auto"/>
        <w:rPr>
          <w:rFonts w:ascii="Sylfaen" w:eastAsia="Calibri" w:hAnsi="Sylfaen" w:cs="Sylfaen"/>
          <w:sz w:val="24"/>
          <w:szCs w:val="24"/>
        </w:rPr>
      </w:pPr>
      <w:r>
        <w:rPr>
          <w:rFonts w:ascii="Sylfaen" w:eastAsia="Calibri" w:hAnsi="Sylfaen" w:cs="Sylfaen"/>
          <w:b/>
          <w:sz w:val="24"/>
          <w:szCs w:val="24"/>
        </w:rPr>
        <w:t>Table 16</w:t>
      </w:r>
      <w:r w:rsidR="00D22531" w:rsidRPr="00D22531">
        <w:rPr>
          <w:rFonts w:ascii="Sylfaen" w:eastAsia="Calibri" w:hAnsi="Sylfaen" w:cs="Sylfaen"/>
          <w:b/>
          <w:sz w:val="24"/>
          <w:szCs w:val="24"/>
        </w:rPr>
        <w:t xml:space="preserve">: </w:t>
      </w:r>
      <w:r w:rsidR="00D22531" w:rsidRPr="00D22531">
        <w:rPr>
          <w:rFonts w:ascii="Sylfaen" w:eastAsia="Calibri" w:hAnsi="Sylfaen" w:cs="Sylfaen"/>
          <w:sz w:val="24"/>
          <w:szCs w:val="24"/>
        </w:rPr>
        <w:t>Enrollment, graduation and employment of vulnarable-</w:t>
      </w:r>
      <w:r w:rsidR="00D22531">
        <w:rPr>
          <w:rFonts w:ascii="Sylfaen" w:eastAsia="Calibri" w:hAnsi="Sylfaen" w:cs="Sylfaen"/>
          <w:sz w:val="24"/>
          <w:szCs w:val="24"/>
        </w:rPr>
        <w:t>group beneficiaries by sex</w:t>
      </w:r>
    </w:p>
    <w:tbl>
      <w:tblPr>
        <w:tblW w:w="8649" w:type="dxa"/>
        <w:tblInd w:w="108" w:type="dxa"/>
        <w:tblLayout w:type="fixed"/>
        <w:tblLook w:val="04A0" w:firstRow="1" w:lastRow="0" w:firstColumn="1" w:lastColumn="0" w:noHBand="0" w:noVBand="1"/>
      </w:tblPr>
      <w:tblGrid>
        <w:gridCol w:w="1419"/>
        <w:gridCol w:w="991"/>
        <w:gridCol w:w="992"/>
        <w:gridCol w:w="993"/>
        <w:gridCol w:w="993"/>
        <w:gridCol w:w="1134"/>
        <w:gridCol w:w="1134"/>
        <w:gridCol w:w="993"/>
      </w:tblGrid>
      <w:tr w:rsidR="00C801D9" w:rsidRPr="00E71843" w:rsidTr="006376DA">
        <w:trPr>
          <w:trHeight w:val="2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D9" w:rsidRPr="00E71843" w:rsidRDefault="00C801D9" w:rsidP="00CC6C05">
            <w:pPr>
              <w:spacing w:after="0" w:line="240" w:lineRule="auto"/>
              <w:rPr>
                <w:rFonts w:ascii="Sylfaen" w:eastAsia="Times New Roman" w:hAnsi="Sylfaen" w:cs="Calibri"/>
                <w:b/>
                <w:bCs/>
                <w:color w:val="000000"/>
                <w:sz w:val="18"/>
                <w:szCs w:val="18"/>
                <w:lang w:val="ka-GE"/>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D9" w:rsidRDefault="006376DA" w:rsidP="00CC6C05">
            <w:pPr>
              <w:spacing w:after="0" w:line="240" w:lineRule="auto"/>
              <w:rPr>
                <w:rFonts w:ascii="Sylfaen" w:eastAsia="Times New Roman" w:hAnsi="Sylfaen" w:cs="Calibri"/>
                <w:b/>
                <w:bCs/>
                <w:color w:val="000000"/>
                <w:sz w:val="18"/>
                <w:szCs w:val="18"/>
                <w:lang w:val="de-DE"/>
              </w:rPr>
            </w:pPr>
            <w:r>
              <w:rPr>
                <w:rFonts w:ascii="Sylfaen" w:eastAsia="Times New Roman" w:hAnsi="Sylfaen" w:cs="Calibri"/>
                <w:b/>
                <w:bCs/>
                <w:color w:val="000000"/>
                <w:sz w:val="18"/>
                <w:szCs w:val="18"/>
                <w:lang w:val="de-DE"/>
              </w:rPr>
              <w:t>E</w:t>
            </w:r>
            <w:r w:rsidR="00C801D9">
              <w:rPr>
                <w:rFonts w:ascii="Sylfaen" w:eastAsia="Times New Roman" w:hAnsi="Sylfaen" w:cs="Calibri"/>
                <w:b/>
                <w:bCs/>
                <w:color w:val="000000"/>
                <w:sz w:val="18"/>
                <w:szCs w:val="18"/>
                <w:lang w:val="de-DE"/>
              </w:rPr>
              <w:t>nrolled</w:t>
            </w:r>
          </w:p>
          <w:p w:rsidR="00C801D9" w:rsidRPr="00E71843" w:rsidRDefault="00C801D9" w:rsidP="00CC6C05">
            <w:pPr>
              <w:spacing w:after="0" w:line="240" w:lineRule="auto"/>
              <w:rPr>
                <w:rFonts w:ascii="Sylfaen" w:eastAsia="Times New Roman" w:hAnsi="Sylfaen" w:cs="Calibri"/>
                <w:b/>
                <w:bCs/>
                <w:color w:val="000000"/>
                <w:sz w:val="18"/>
                <w:szCs w:val="18"/>
                <w:lang w:val="de-DE"/>
              </w:rPr>
            </w:pPr>
            <w:r>
              <w:rPr>
                <w:rFonts w:ascii="Sylfaen" w:eastAsia="Times New Roman" w:hAnsi="Sylfaen" w:cs="Calibri"/>
                <w:b/>
                <w:bCs/>
                <w:color w:val="000000"/>
                <w:sz w:val="18"/>
                <w:szCs w:val="18"/>
                <w:lang w:val="de-DE"/>
              </w:rPr>
              <w:t>total</w:t>
            </w:r>
          </w:p>
        </w:tc>
        <w:tc>
          <w:tcPr>
            <w:tcW w:w="992" w:type="dxa"/>
            <w:tcBorders>
              <w:top w:val="single" w:sz="4" w:space="0" w:color="auto"/>
              <w:left w:val="nil"/>
              <w:bottom w:val="single" w:sz="4" w:space="0" w:color="auto"/>
              <w:right w:val="single" w:sz="4" w:space="0" w:color="auto"/>
            </w:tcBorders>
            <w:vAlign w:val="center"/>
          </w:tcPr>
          <w:p w:rsidR="00C801D9" w:rsidRDefault="006376DA" w:rsidP="00CC6C05">
            <w:pPr>
              <w:spacing w:after="0" w:line="240" w:lineRule="auto"/>
              <w:rPr>
                <w:rFonts w:ascii="Sylfaen" w:eastAsia="Times New Roman" w:hAnsi="Sylfaen" w:cs="Calibri"/>
                <w:b/>
                <w:bCs/>
                <w:color w:val="000000"/>
                <w:sz w:val="18"/>
                <w:szCs w:val="18"/>
                <w:lang w:val="de-DE"/>
              </w:rPr>
            </w:pPr>
            <w:r>
              <w:rPr>
                <w:rFonts w:ascii="Sylfaen" w:eastAsia="Times New Roman" w:hAnsi="Sylfaen" w:cs="Calibri"/>
                <w:b/>
                <w:bCs/>
                <w:color w:val="000000"/>
                <w:sz w:val="18"/>
                <w:szCs w:val="18"/>
                <w:lang w:val="de-DE"/>
              </w:rPr>
              <w:t>G</w:t>
            </w:r>
            <w:r w:rsidR="00C801D9" w:rsidRPr="00E71843">
              <w:rPr>
                <w:rFonts w:ascii="Sylfaen" w:eastAsia="Times New Roman" w:hAnsi="Sylfaen" w:cs="Calibri"/>
                <w:b/>
                <w:bCs/>
                <w:color w:val="000000"/>
                <w:sz w:val="18"/>
                <w:szCs w:val="18"/>
                <w:lang w:val="de-DE"/>
              </w:rPr>
              <w:t xml:space="preserve">raduated </w:t>
            </w:r>
          </w:p>
          <w:p w:rsidR="00C801D9" w:rsidRPr="00E71843" w:rsidRDefault="00C801D9" w:rsidP="00CC6C05">
            <w:pPr>
              <w:spacing w:after="0" w:line="240" w:lineRule="auto"/>
              <w:rPr>
                <w:rFonts w:ascii="Sylfaen" w:eastAsia="Times New Roman" w:hAnsi="Sylfaen" w:cs="Calibri"/>
                <w:b/>
                <w:bCs/>
                <w:color w:val="000000"/>
                <w:sz w:val="18"/>
                <w:szCs w:val="18"/>
                <w:lang w:val="de-DE"/>
              </w:rPr>
            </w:pPr>
            <w:r>
              <w:rPr>
                <w:rFonts w:ascii="Sylfaen" w:eastAsia="Times New Roman" w:hAnsi="Sylfaen" w:cs="Calibri"/>
                <w:b/>
                <w:bCs/>
                <w:color w:val="000000"/>
                <w:sz w:val="18"/>
                <w:szCs w:val="18"/>
                <w:lang w:val="de-DE"/>
              </w:rPr>
              <w:t>total</w:t>
            </w:r>
          </w:p>
        </w:tc>
        <w:tc>
          <w:tcPr>
            <w:tcW w:w="993" w:type="dxa"/>
            <w:tcBorders>
              <w:top w:val="single" w:sz="4" w:space="0" w:color="auto"/>
              <w:left w:val="single" w:sz="4" w:space="0" w:color="auto"/>
              <w:bottom w:val="single" w:sz="4" w:space="0" w:color="auto"/>
              <w:right w:val="single" w:sz="4" w:space="0" w:color="auto"/>
            </w:tcBorders>
            <w:vAlign w:val="center"/>
          </w:tcPr>
          <w:p w:rsidR="00C801D9" w:rsidRPr="00E71843" w:rsidRDefault="006376DA" w:rsidP="00CC6C05">
            <w:pPr>
              <w:spacing w:after="0" w:line="240" w:lineRule="auto"/>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de-DE"/>
              </w:rPr>
              <w:t>G</w:t>
            </w:r>
            <w:r w:rsidR="00C801D9" w:rsidRPr="00E71843">
              <w:rPr>
                <w:rFonts w:ascii="Sylfaen" w:eastAsia="Times New Roman" w:hAnsi="Sylfaen" w:cs="Calibri"/>
                <w:b/>
                <w:bCs/>
                <w:color w:val="000000"/>
                <w:sz w:val="18"/>
                <w:szCs w:val="18"/>
                <w:lang w:val="de-DE"/>
              </w:rPr>
              <w:t>raduated</w:t>
            </w:r>
            <w:r>
              <w:rPr>
                <w:rFonts w:ascii="Sylfaen" w:eastAsia="Times New Roman" w:hAnsi="Sylfaen" w:cs="Calibri"/>
                <w:b/>
                <w:bCs/>
                <w:color w:val="000000"/>
                <w:sz w:val="18"/>
                <w:szCs w:val="18"/>
                <w:lang w:val="de-DE"/>
              </w:rPr>
              <w:t>/enrolled</w:t>
            </w:r>
            <w:r w:rsidR="00C801D9" w:rsidRPr="00E71843">
              <w:rPr>
                <w:rFonts w:ascii="Sylfaen" w:eastAsia="Times New Roman" w:hAnsi="Sylfaen" w:cs="Calibri"/>
                <w:b/>
                <w:bCs/>
                <w:color w:val="000000"/>
                <w:sz w:val="18"/>
                <w:szCs w:val="18"/>
                <w:lang w:val="ka-GE"/>
              </w:rPr>
              <w:t xml:space="preserve"> %</w:t>
            </w:r>
          </w:p>
        </w:tc>
        <w:tc>
          <w:tcPr>
            <w:tcW w:w="993" w:type="dxa"/>
            <w:tcBorders>
              <w:top w:val="single" w:sz="4" w:space="0" w:color="auto"/>
              <w:left w:val="nil"/>
              <w:bottom w:val="single" w:sz="4" w:space="0" w:color="auto"/>
              <w:right w:val="single" w:sz="4" w:space="0" w:color="auto"/>
            </w:tcBorders>
            <w:vAlign w:val="center"/>
          </w:tcPr>
          <w:p w:rsidR="00C801D9" w:rsidRDefault="00C801D9" w:rsidP="00CC6C05">
            <w:pPr>
              <w:spacing w:after="0" w:line="240" w:lineRule="auto"/>
              <w:rPr>
                <w:rFonts w:ascii="Sylfaen" w:eastAsia="Times New Roman" w:hAnsi="Sylfaen" w:cs="Calibri"/>
                <w:b/>
                <w:bCs/>
                <w:color w:val="000000"/>
                <w:sz w:val="18"/>
                <w:szCs w:val="18"/>
              </w:rPr>
            </w:pPr>
            <w:r w:rsidRPr="00AC3501">
              <w:rPr>
                <w:rFonts w:ascii="Sylfaen" w:eastAsia="Times New Roman" w:hAnsi="Sylfaen" w:cs="Calibri"/>
                <w:b/>
                <w:bCs/>
                <w:color w:val="000000"/>
                <w:sz w:val="18"/>
                <w:szCs w:val="18"/>
                <w:lang w:val="ka-GE"/>
              </w:rPr>
              <w:t>Employed</w:t>
            </w:r>
          </w:p>
          <w:p w:rsidR="00C801D9" w:rsidRPr="00C801D9" w:rsidRDefault="00C801D9" w:rsidP="00CC6C05">
            <w:pPr>
              <w:spacing w:after="0" w:line="240" w:lineRule="auto"/>
              <w:rPr>
                <w:rFonts w:ascii="Sylfaen" w:eastAsia="Times New Roman" w:hAnsi="Sylfaen" w:cs="Calibri"/>
                <w:b/>
                <w:bCs/>
                <w:color w:val="000000"/>
                <w:sz w:val="18"/>
                <w:szCs w:val="18"/>
              </w:rPr>
            </w:pPr>
            <w:r>
              <w:rPr>
                <w:rFonts w:ascii="Sylfaen" w:eastAsia="Times New Roman" w:hAnsi="Sylfaen" w:cs="Calibri"/>
                <w:b/>
                <w:bCs/>
                <w:color w:val="000000"/>
                <w:sz w:val="18"/>
                <w:szCs w:val="18"/>
              </w:rPr>
              <w:t>total</w:t>
            </w:r>
          </w:p>
        </w:tc>
        <w:tc>
          <w:tcPr>
            <w:tcW w:w="1134" w:type="dxa"/>
            <w:tcBorders>
              <w:top w:val="single" w:sz="4" w:space="0" w:color="auto"/>
              <w:left w:val="nil"/>
              <w:bottom w:val="single" w:sz="4" w:space="0" w:color="auto"/>
              <w:right w:val="single" w:sz="4" w:space="0" w:color="auto"/>
            </w:tcBorders>
            <w:vAlign w:val="center"/>
          </w:tcPr>
          <w:p w:rsidR="00C801D9" w:rsidRPr="00AC3501" w:rsidRDefault="006376DA" w:rsidP="00CC6C05">
            <w:pPr>
              <w:spacing w:after="0" w:line="240" w:lineRule="auto"/>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 xml:space="preserve">Employed / </w:t>
            </w:r>
            <w:r>
              <w:rPr>
                <w:rFonts w:ascii="Sylfaen" w:eastAsia="Times New Roman" w:hAnsi="Sylfaen" w:cs="Calibri"/>
                <w:b/>
                <w:bCs/>
                <w:color w:val="000000"/>
                <w:sz w:val="18"/>
                <w:szCs w:val="18"/>
              </w:rPr>
              <w:t>G</w:t>
            </w:r>
            <w:r w:rsidR="00C801D9" w:rsidRPr="00AC3501">
              <w:rPr>
                <w:rFonts w:ascii="Sylfaen" w:eastAsia="Times New Roman" w:hAnsi="Sylfaen" w:cs="Calibri"/>
                <w:b/>
                <w:bCs/>
                <w:color w:val="000000"/>
                <w:sz w:val="18"/>
                <w:szCs w:val="18"/>
                <w:lang w:val="ka-GE"/>
              </w:rPr>
              <w:t>raduated %</w:t>
            </w:r>
          </w:p>
        </w:tc>
        <w:tc>
          <w:tcPr>
            <w:tcW w:w="1134" w:type="dxa"/>
            <w:tcBorders>
              <w:top w:val="single" w:sz="4" w:space="0" w:color="auto"/>
              <w:left w:val="nil"/>
              <w:bottom w:val="single" w:sz="4" w:space="0" w:color="auto"/>
              <w:right w:val="single" w:sz="4" w:space="0" w:color="auto"/>
            </w:tcBorders>
            <w:vAlign w:val="center"/>
          </w:tcPr>
          <w:p w:rsidR="00C801D9" w:rsidRDefault="00C801D9" w:rsidP="00CC6C05">
            <w:pPr>
              <w:spacing w:after="0" w:line="240" w:lineRule="auto"/>
              <w:rPr>
                <w:rFonts w:ascii="Sylfaen" w:eastAsia="Times New Roman" w:hAnsi="Sylfaen" w:cs="Calibri"/>
                <w:b/>
                <w:bCs/>
                <w:color w:val="000000"/>
                <w:sz w:val="18"/>
                <w:szCs w:val="18"/>
              </w:rPr>
            </w:pPr>
            <w:r>
              <w:rPr>
                <w:rFonts w:ascii="Sylfaen" w:eastAsia="Times New Roman" w:hAnsi="Sylfaen" w:cs="Calibri"/>
                <w:b/>
                <w:bCs/>
                <w:color w:val="000000"/>
                <w:sz w:val="18"/>
                <w:szCs w:val="18"/>
              </w:rPr>
              <w:t>Women</w:t>
            </w:r>
          </w:p>
          <w:p w:rsidR="00C801D9" w:rsidRDefault="006376DA" w:rsidP="00CC6C05">
            <w:pPr>
              <w:spacing w:after="0" w:line="240" w:lineRule="auto"/>
              <w:rPr>
                <w:rFonts w:ascii="Sylfaen" w:eastAsia="Times New Roman" w:hAnsi="Sylfaen" w:cs="Calibri"/>
                <w:b/>
                <w:bCs/>
                <w:color w:val="000000"/>
                <w:sz w:val="18"/>
                <w:szCs w:val="18"/>
              </w:rPr>
            </w:pPr>
            <w:r>
              <w:rPr>
                <w:rFonts w:ascii="Sylfaen" w:eastAsia="Times New Roman" w:hAnsi="Sylfaen" w:cs="Calibri"/>
                <w:b/>
                <w:bCs/>
                <w:color w:val="000000"/>
                <w:sz w:val="18"/>
                <w:szCs w:val="18"/>
              </w:rPr>
              <w:t>g</w:t>
            </w:r>
            <w:r w:rsidR="00C801D9">
              <w:rPr>
                <w:rFonts w:ascii="Sylfaen" w:eastAsia="Times New Roman" w:hAnsi="Sylfaen" w:cs="Calibri"/>
                <w:b/>
                <w:bCs/>
                <w:color w:val="000000"/>
                <w:sz w:val="18"/>
                <w:szCs w:val="18"/>
              </w:rPr>
              <w:t>raduated</w:t>
            </w:r>
          </w:p>
          <w:p w:rsidR="00C801D9" w:rsidRPr="00F261CE" w:rsidRDefault="00C801D9" w:rsidP="00CC6C05">
            <w:pPr>
              <w:spacing w:after="0" w:line="240" w:lineRule="auto"/>
              <w:rPr>
                <w:rFonts w:ascii="Sylfaen" w:eastAsia="Times New Roman" w:hAnsi="Sylfaen" w:cs="Calibri"/>
                <w:b/>
                <w:bCs/>
                <w:color w:val="000000"/>
                <w:sz w:val="18"/>
                <w:szCs w:val="18"/>
              </w:rPr>
            </w:pPr>
            <w:r w:rsidRPr="00C801D9">
              <w:rPr>
                <w:rFonts w:ascii="Sylfaen" w:eastAsia="Times New Roman" w:hAnsi="Sylfaen" w:cs="Calibri"/>
                <w:b/>
                <w:bCs/>
                <w:color w:val="000000"/>
                <w:sz w:val="18"/>
                <w:szCs w:val="18"/>
              </w:rPr>
              <w:t>%</w:t>
            </w:r>
          </w:p>
        </w:tc>
        <w:tc>
          <w:tcPr>
            <w:tcW w:w="993" w:type="dxa"/>
            <w:tcBorders>
              <w:top w:val="single" w:sz="4" w:space="0" w:color="auto"/>
              <w:left w:val="nil"/>
              <w:bottom w:val="single" w:sz="4" w:space="0" w:color="auto"/>
              <w:right w:val="single" w:sz="4" w:space="0" w:color="auto"/>
            </w:tcBorders>
            <w:vAlign w:val="center"/>
          </w:tcPr>
          <w:p w:rsidR="00C801D9" w:rsidRPr="00F261CE" w:rsidRDefault="00C801D9" w:rsidP="00CC6C05">
            <w:pPr>
              <w:spacing w:after="0" w:line="240" w:lineRule="auto"/>
              <w:rPr>
                <w:rFonts w:ascii="Sylfaen" w:eastAsia="Times New Roman" w:hAnsi="Sylfaen" w:cs="Calibri"/>
                <w:b/>
                <w:bCs/>
                <w:color w:val="000000"/>
                <w:sz w:val="18"/>
                <w:szCs w:val="18"/>
              </w:rPr>
            </w:pPr>
            <w:r>
              <w:rPr>
                <w:rFonts w:ascii="Sylfaen" w:eastAsia="Times New Roman" w:hAnsi="Sylfaen" w:cs="Calibri"/>
                <w:b/>
                <w:bCs/>
                <w:color w:val="000000"/>
                <w:sz w:val="18"/>
                <w:szCs w:val="18"/>
              </w:rPr>
              <w:t>Men graduated</w:t>
            </w:r>
            <w:r w:rsidR="00F035DE">
              <w:rPr>
                <w:rFonts w:ascii="Sylfaen" w:eastAsia="Times New Roman" w:hAnsi="Sylfaen" w:cs="Calibri"/>
                <w:b/>
                <w:bCs/>
                <w:color w:val="000000"/>
                <w:sz w:val="18"/>
                <w:szCs w:val="18"/>
              </w:rPr>
              <w:t xml:space="preserve"> %</w:t>
            </w:r>
          </w:p>
        </w:tc>
      </w:tr>
      <w:tr w:rsidR="00C801D9" w:rsidRPr="00E71843" w:rsidTr="006376DA">
        <w:trPr>
          <w:trHeight w:val="2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Socially vulnerable</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598</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547</w:t>
            </w:r>
          </w:p>
        </w:tc>
        <w:tc>
          <w:tcPr>
            <w:tcW w:w="993" w:type="dxa"/>
            <w:tcBorders>
              <w:top w:val="nil"/>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91%</w:t>
            </w:r>
          </w:p>
        </w:tc>
        <w:tc>
          <w:tcPr>
            <w:tcW w:w="993"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123</w:t>
            </w:r>
          </w:p>
        </w:tc>
        <w:tc>
          <w:tcPr>
            <w:tcW w:w="1134"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22%</w:t>
            </w:r>
          </w:p>
        </w:tc>
        <w:tc>
          <w:tcPr>
            <w:tcW w:w="1134"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72%</w:t>
            </w:r>
          </w:p>
        </w:tc>
        <w:tc>
          <w:tcPr>
            <w:tcW w:w="993"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28%</w:t>
            </w:r>
          </w:p>
        </w:tc>
      </w:tr>
      <w:tr w:rsidR="00C801D9" w:rsidRPr="00E71843" w:rsidTr="006376DA">
        <w:trPr>
          <w:trHeight w:val="2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With disabilities</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74</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63</w:t>
            </w:r>
          </w:p>
        </w:tc>
        <w:tc>
          <w:tcPr>
            <w:tcW w:w="993" w:type="dxa"/>
            <w:tcBorders>
              <w:top w:val="nil"/>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85%</w:t>
            </w:r>
          </w:p>
        </w:tc>
        <w:tc>
          <w:tcPr>
            <w:tcW w:w="993"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7</w:t>
            </w:r>
          </w:p>
        </w:tc>
        <w:tc>
          <w:tcPr>
            <w:tcW w:w="1134"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11%</w:t>
            </w:r>
          </w:p>
        </w:tc>
        <w:tc>
          <w:tcPr>
            <w:tcW w:w="1134"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46%</w:t>
            </w:r>
          </w:p>
        </w:tc>
        <w:tc>
          <w:tcPr>
            <w:tcW w:w="993"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54%</w:t>
            </w:r>
          </w:p>
        </w:tc>
      </w:tr>
      <w:tr w:rsidR="00C801D9" w:rsidRPr="00E71843" w:rsidTr="006376DA">
        <w:trPr>
          <w:trHeight w:val="2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C801D9"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IDPs</w:t>
            </w:r>
          </w:p>
          <w:p w:rsidR="00655EDD" w:rsidRPr="00E71843" w:rsidRDefault="00655EDD" w:rsidP="00F035DE">
            <w:pPr>
              <w:spacing w:after="0" w:line="240" w:lineRule="auto"/>
              <w:rPr>
                <w:rFonts w:ascii="Sylfaen" w:eastAsia="Times New Roman" w:hAnsi="Sylfaen" w:cs="Calibri"/>
                <w:color w:val="000000"/>
                <w:sz w:val="18"/>
                <w:szCs w:val="18"/>
                <w:lang w:val="de-DE"/>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159</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140</w:t>
            </w:r>
          </w:p>
        </w:tc>
        <w:tc>
          <w:tcPr>
            <w:tcW w:w="993" w:type="dxa"/>
            <w:tcBorders>
              <w:top w:val="nil"/>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88%</w:t>
            </w:r>
          </w:p>
        </w:tc>
        <w:tc>
          <w:tcPr>
            <w:tcW w:w="993"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24</w:t>
            </w:r>
          </w:p>
        </w:tc>
        <w:tc>
          <w:tcPr>
            <w:tcW w:w="1134"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17%</w:t>
            </w:r>
          </w:p>
        </w:tc>
        <w:tc>
          <w:tcPr>
            <w:tcW w:w="1134"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76%</w:t>
            </w:r>
          </w:p>
        </w:tc>
        <w:tc>
          <w:tcPr>
            <w:tcW w:w="993" w:type="dxa"/>
            <w:tcBorders>
              <w:top w:val="nil"/>
              <w:left w:val="nil"/>
              <w:bottom w:val="single" w:sz="4" w:space="0" w:color="auto"/>
              <w:right w:val="single" w:sz="4" w:space="0" w:color="auto"/>
            </w:tcBorders>
            <w:vAlign w:val="center"/>
          </w:tcPr>
          <w:p w:rsidR="00C801D9" w:rsidRDefault="00655EDD"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2</w:t>
            </w:r>
            <w:r w:rsidR="00C801D9">
              <w:rPr>
                <w:rFonts w:ascii="Sylfaen" w:eastAsia="Times New Roman" w:hAnsi="Sylfaen" w:cs="Calibri"/>
                <w:color w:val="000000"/>
                <w:sz w:val="18"/>
                <w:szCs w:val="18"/>
              </w:rPr>
              <w:t>4%</w:t>
            </w:r>
          </w:p>
        </w:tc>
      </w:tr>
      <w:tr w:rsidR="00C801D9" w:rsidRPr="00E71843" w:rsidTr="006376DA">
        <w:trPr>
          <w:trHeight w:val="2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C801D9"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 xml:space="preserve">Probationers </w:t>
            </w:r>
          </w:p>
          <w:p w:rsidR="00655EDD" w:rsidRPr="00E71843" w:rsidRDefault="00655EDD" w:rsidP="00F035DE">
            <w:pPr>
              <w:spacing w:after="0" w:line="240" w:lineRule="auto"/>
              <w:rPr>
                <w:rFonts w:ascii="Sylfaen" w:eastAsia="Times New Roman" w:hAnsi="Sylfaen" w:cs="Calibri"/>
                <w:color w:val="000000"/>
                <w:sz w:val="18"/>
                <w:szCs w:val="18"/>
                <w:lang w:val="de-DE"/>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9</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5</w:t>
            </w:r>
          </w:p>
        </w:tc>
        <w:tc>
          <w:tcPr>
            <w:tcW w:w="993" w:type="dxa"/>
            <w:tcBorders>
              <w:top w:val="nil"/>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56%</w:t>
            </w:r>
          </w:p>
        </w:tc>
        <w:tc>
          <w:tcPr>
            <w:tcW w:w="993"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w:t>
            </w:r>
          </w:p>
        </w:tc>
        <w:tc>
          <w:tcPr>
            <w:tcW w:w="1134"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20%</w:t>
            </w:r>
          </w:p>
        </w:tc>
        <w:tc>
          <w:tcPr>
            <w:tcW w:w="1134"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0%</w:t>
            </w:r>
          </w:p>
        </w:tc>
        <w:tc>
          <w:tcPr>
            <w:tcW w:w="993"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100%</w:t>
            </w:r>
          </w:p>
        </w:tc>
      </w:tr>
      <w:tr w:rsidR="00C801D9" w:rsidRPr="00E71843" w:rsidTr="006376DA">
        <w:trPr>
          <w:trHeight w:val="2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de-DE"/>
              </w:rPr>
              <w:t>Former prisoners</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6</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de-DE"/>
              </w:rPr>
            </w:pPr>
            <w:r w:rsidRPr="00E71843">
              <w:rPr>
                <w:rFonts w:ascii="Sylfaen" w:eastAsia="Times New Roman" w:hAnsi="Sylfaen" w:cs="Calibri"/>
                <w:color w:val="000000"/>
                <w:sz w:val="18"/>
                <w:szCs w:val="18"/>
                <w:lang w:val="de-DE"/>
              </w:rPr>
              <w:t>4</w:t>
            </w:r>
          </w:p>
        </w:tc>
        <w:tc>
          <w:tcPr>
            <w:tcW w:w="993" w:type="dxa"/>
            <w:tcBorders>
              <w:top w:val="nil"/>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67%</w:t>
            </w:r>
          </w:p>
        </w:tc>
        <w:tc>
          <w:tcPr>
            <w:tcW w:w="993"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w:t>
            </w:r>
          </w:p>
        </w:tc>
        <w:tc>
          <w:tcPr>
            <w:tcW w:w="1134" w:type="dxa"/>
            <w:tcBorders>
              <w:top w:val="nil"/>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w:t>
            </w:r>
          </w:p>
        </w:tc>
        <w:tc>
          <w:tcPr>
            <w:tcW w:w="1134"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50%</w:t>
            </w:r>
          </w:p>
        </w:tc>
        <w:tc>
          <w:tcPr>
            <w:tcW w:w="993" w:type="dxa"/>
            <w:tcBorders>
              <w:top w:val="nil"/>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50%</w:t>
            </w:r>
          </w:p>
        </w:tc>
      </w:tr>
      <w:tr w:rsidR="00C801D9" w:rsidRPr="00E71843" w:rsidTr="006376DA">
        <w:trPr>
          <w:trHeight w:val="20"/>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801D9" w:rsidRPr="00E71843" w:rsidRDefault="00C801D9" w:rsidP="00F035DE">
            <w:pPr>
              <w:spacing w:after="0" w:line="240" w:lineRule="auto"/>
              <w:rPr>
                <w:rFonts w:ascii="Sylfaen" w:eastAsia="Times New Roman" w:hAnsi="Sylfaen" w:cs="Calibri"/>
                <w:b/>
                <w:color w:val="000000"/>
                <w:sz w:val="18"/>
                <w:szCs w:val="18"/>
                <w:lang w:val="de-DE"/>
              </w:rPr>
            </w:pPr>
            <w:r w:rsidRPr="00E71843">
              <w:rPr>
                <w:rFonts w:ascii="Sylfaen" w:eastAsia="Times New Roman" w:hAnsi="Sylfaen" w:cs="Calibri"/>
                <w:b/>
                <w:color w:val="000000"/>
                <w:sz w:val="18"/>
                <w:szCs w:val="18"/>
                <w:lang w:val="de-DE"/>
              </w:rPr>
              <w:t xml:space="preserve">Total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2029</w:t>
            </w:r>
          </w:p>
        </w:tc>
        <w:tc>
          <w:tcPr>
            <w:tcW w:w="992" w:type="dxa"/>
            <w:tcBorders>
              <w:top w:val="single" w:sz="4" w:space="0" w:color="auto"/>
              <w:left w:val="nil"/>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1847</w:t>
            </w:r>
          </w:p>
        </w:tc>
        <w:tc>
          <w:tcPr>
            <w:tcW w:w="993" w:type="dxa"/>
            <w:tcBorders>
              <w:top w:val="single" w:sz="4" w:space="0" w:color="auto"/>
              <w:left w:val="single" w:sz="4" w:space="0" w:color="auto"/>
              <w:bottom w:val="single" w:sz="4" w:space="0" w:color="auto"/>
              <w:right w:val="single" w:sz="4" w:space="0" w:color="auto"/>
            </w:tcBorders>
            <w:vAlign w:val="center"/>
          </w:tcPr>
          <w:p w:rsidR="00C801D9" w:rsidRPr="00E71843" w:rsidRDefault="00C801D9" w:rsidP="00F035DE">
            <w:pPr>
              <w:spacing w:after="0" w:line="240" w:lineRule="auto"/>
              <w:rPr>
                <w:rFonts w:ascii="Sylfaen" w:eastAsia="Times New Roman" w:hAnsi="Sylfaen" w:cs="Calibri"/>
                <w:color w:val="000000"/>
                <w:sz w:val="18"/>
                <w:szCs w:val="18"/>
                <w:lang w:val="ka-GE"/>
              </w:rPr>
            </w:pPr>
            <w:r w:rsidRPr="00E71843">
              <w:rPr>
                <w:rFonts w:ascii="Sylfaen" w:eastAsia="Times New Roman" w:hAnsi="Sylfaen" w:cs="Calibri"/>
                <w:color w:val="000000"/>
                <w:sz w:val="18"/>
                <w:szCs w:val="18"/>
                <w:lang w:val="ka-GE"/>
              </w:rPr>
              <w:t>91%</w:t>
            </w:r>
          </w:p>
        </w:tc>
        <w:tc>
          <w:tcPr>
            <w:tcW w:w="993" w:type="dxa"/>
            <w:tcBorders>
              <w:top w:val="single" w:sz="4" w:space="0" w:color="auto"/>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156</w:t>
            </w:r>
          </w:p>
        </w:tc>
        <w:tc>
          <w:tcPr>
            <w:tcW w:w="1134" w:type="dxa"/>
            <w:tcBorders>
              <w:top w:val="single" w:sz="4" w:space="0" w:color="auto"/>
              <w:left w:val="nil"/>
              <w:bottom w:val="single" w:sz="4" w:space="0" w:color="auto"/>
              <w:right w:val="single" w:sz="4" w:space="0" w:color="auto"/>
            </w:tcBorders>
            <w:vAlign w:val="center"/>
          </w:tcPr>
          <w:p w:rsidR="00C801D9" w:rsidRPr="00254691" w:rsidRDefault="00C801D9" w:rsidP="00F035DE">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8.4%</w:t>
            </w:r>
          </w:p>
        </w:tc>
        <w:tc>
          <w:tcPr>
            <w:tcW w:w="1134" w:type="dxa"/>
            <w:tcBorders>
              <w:top w:val="single" w:sz="4" w:space="0" w:color="auto"/>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p>
        </w:tc>
        <w:tc>
          <w:tcPr>
            <w:tcW w:w="993" w:type="dxa"/>
            <w:tcBorders>
              <w:top w:val="single" w:sz="4" w:space="0" w:color="auto"/>
              <w:left w:val="nil"/>
              <w:bottom w:val="single" w:sz="4" w:space="0" w:color="auto"/>
              <w:right w:val="single" w:sz="4" w:space="0" w:color="auto"/>
            </w:tcBorders>
            <w:vAlign w:val="center"/>
          </w:tcPr>
          <w:p w:rsidR="00C801D9" w:rsidRDefault="00C801D9" w:rsidP="00F035DE">
            <w:pPr>
              <w:spacing w:after="0" w:line="240" w:lineRule="auto"/>
              <w:rPr>
                <w:rFonts w:ascii="Sylfaen" w:eastAsia="Times New Roman" w:hAnsi="Sylfaen" w:cs="Calibri"/>
                <w:color w:val="000000"/>
                <w:sz w:val="18"/>
                <w:szCs w:val="18"/>
              </w:rPr>
            </w:pPr>
          </w:p>
        </w:tc>
      </w:tr>
    </w:tbl>
    <w:p w:rsidR="00E71843" w:rsidRPr="00E71843" w:rsidRDefault="00E71843" w:rsidP="00E71843">
      <w:pPr>
        <w:rPr>
          <w:rFonts w:ascii="Sylfaen" w:eastAsia="Calibri" w:hAnsi="Sylfaen" w:cs="Times New Roman"/>
          <w:sz w:val="24"/>
          <w:szCs w:val="24"/>
          <w:lang w:val="ka-GE"/>
        </w:rPr>
      </w:pPr>
      <w:r w:rsidRPr="00E71843">
        <w:rPr>
          <w:rFonts w:ascii="Sylfaen" w:eastAsia="Calibri" w:hAnsi="Sylfaen" w:cs="Times New Roman"/>
          <w:lang w:val="ka-GE"/>
        </w:rPr>
        <w:t xml:space="preserve"> </w:t>
      </w:r>
    </w:p>
    <w:p w:rsidR="006376DA" w:rsidRDefault="006376DA" w:rsidP="006376DA">
      <w:pPr>
        <w:rPr>
          <w:rFonts w:ascii="Sylfaen" w:eastAsia="Calibri" w:hAnsi="Sylfaen" w:cs="Sylfaen"/>
          <w:sz w:val="24"/>
          <w:szCs w:val="24"/>
        </w:rPr>
      </w:pPr>
      <w:r w:rsidRPr="00062FFC">
        <w:rPr>
          <w:rFonts w:ascii="Sylfaen" w:eastAsia="Calibri" w:hAnsi="Sylfaen" w:cs="Sylfaen"/>
          <w:sz w:val="24"/>
          <w:szCs w:val="24"/>
        </w:rPr>
        <w:t xml:space="preserve">Overall, due to the variance in data, it is difficult to make general conclusions. However, it becomes clear that monitoring data on registration and graduation – as well as employment, – for the different subgroups is important, to detect problem areas. It would be important to monitor </w:t>
      </w:r>
      <w:r w:rsidR="00FE5C84">
        <w:rPr>
          <w:rFonts w:ascii="Sylfaen" w:eastAsia="Calibri" w:hAnsi="Sylfaen" w:cs="Sylfaen"/>
          <w:sz w:val="24"/>
          <w:szCs w:val="24"/>
        </w:rPr>
        <w:t xml:space="preserve">all </w:t>
      </w:r>
      <w:r w:rsidRPr="00062FFC">
        <w:rPr>
          <w:rFonts w:ascii="Sylfaen" w:eastAsia="Calibri" w:hAnsi="Sylfaen" w:cs="Sylfaen"/>
          <w:sz w:val="24"/>
          <w:szCs w:val="24"/>
        </w:rPr>
        <w:t xml:space="preserve">this data also broken down by sex. </w:t>
      </w:r>
    </w:p>
    <w:p w:rsidR="00F314F7" w:rsidRPr="00B311CF" w:rsidRDefault="00617127" w:rsidP="006256C0">
      <w:pPr>
        <w:pStyle w:val="Heading3"/>
        <w:rPr>
          <w:rFonts w:ascii="Sylfaen" w:eastAsia="Calibri" w:hAnsi="Sylfaen"/>
          <w:b/>
        </w:rPr>
      </w:pPr>
      <w:bookmarkStart w:id="17" w:name="_Toc536315364"/>
      <w:r w:rsidRPr="00B311CF">
        <w:rPr>
          <w:rFonts w:ascii="Sylfaen" w:eastAsia="Calibri" w:hAnsi="Sylfaen"/>
          <w:b/>
          <w:color w:val="auto"/>
        </w:rPr>
        <w:t xml:space="preserve">4.2.4 </w:t>
      </w:r>
      <w:r w:rsidR="00F314F7" w:rsidRPr="00B311CF">
        <w:rPr>
          <w:rFonts w:ascii="Sylfaen" w:eastAsia="Calibri" w:hAnsi="Sylfaen"/>
          <w:b/>
          <w:color w:val="auto"/>
        </w:rPr>
        <w:t>Recommendations</w:t>
      </w:r>
      <w:bookmarkEnd w:id="17"/>
      <w:r w:rsidR="00F314F7" w:rsidRPr="00B311CF">
        <w:rPr>
          <w:rFonts w:ascii="Sylfaen" w:eastAsia="Calibri" w:hAnsi="Sylfaen"/>
          <w:b/>
          <w:color w:val="auto"/>
        </w:rPr>
        <w:t xml:space="preserve"> </w:t>
      </w:r>
    </w:p>
    <w:p w:rsidR="00F314F7" w:rsidRPr="00F314F7" w:rsidRDefault="00F314F7" w:rsidP="00F314F7">
      <w:pPr>
        <w:jc w:val="both"/>
        <w:rPr>
          <w:rFonts w:ascii="Sylfaen" w:eastAsia="Calibri" w:hAnsi="Sylfaen" w:cs="Sylfaen"/>
          <w:sz w:val="24"/>
          <w:szCs w:val="24"/>
        </w:rPr>
      </w:pPr>
      <w:r w:rsidRPr="00F314F7">
        <w:rPr>
          <w:rFonts w:ascii="Sylfaen" w:eastAsia="Calibri" w:hAnsi="Sylfaen" w:cs="Sylfaen"/>
          <w:sz w:val="24"/>
          <w:szCs w:val="24"/>
        </w:rPr>
        <w:t xml:space="preserve">The pilot analysis of the budget sub-pogram on </w:t>
      </w:r>
      <w:r w:rsidRPr="00F314F7">
        <w:rPr>
          <w:rFonts w:ascii="Sylfaen" w:eastAsia="Calibri" w:hAnsi="Sylfaen" w:cs="Calibri"/>
          <w:sz w:val="24"/>
          <w:szCs w:val="24"/>
        </w:rPr>
        <w:t xml:space="preserve">“Vocational Training/Re-training and Qualification State Program” </w:t>
      </w:r>
      <w:r w:rsidRPr="00F314F7">
        <w:rPr>
          <w:rFonts w:ascii="Sylfaen" w:eastAsia="Calibri" w:hAnsi="Sylfaen" w:cs="Sylfaen"/>
          <w:sz w:val="24"/>
          <w:szCs w:val="24"/>
        </w:rPr>
        <w:t>demonstrates how a gender focus in the sector and in the budget program could strengthen effectiveness of the program implementation. This final section presents of recommendations related on what follows from this analysis and how to continue work, related to the budget program – and the definition of objectives, performance indicators, activities and budget allocations – as well as with regard to data collection and recommendations regarding necessary research and further analysis.</w:t>
      </w:r>
    </w:p>
    <w:p w:rsidR="00F314F7" w:rsidRPr="00F314F7" w:rsidRDefault="00F314F7" w:rsidP="00617127">
      <w:pPr>
        <w:spacing w:after="0"/>
        <w:jc w:val="both"/>
        <w:rPr>
          <w:rFonts w:ascii="Sylfaen" w:eastAsia="Calibri" w:hAnsi="Sylfaen" w:cs="Sylfaen"/>
          <w:b/>
          <w:sz w:val="24"/>
          <w:szCs w:val="24"/>
        </w:rPr>
      </w:pPr>
      <w:r w:rsidRPr="00F314F7">
        <w:rPr>
          <w:rFonts w:ascii="Sylfaen" w:eastAsia="Calibri" w:hAnsi="Sylfaen" w:cs="Sylfaen"/>
          <w:b/>
          <w:sz w:val="24"/>
          <w:szCs w:val="24"/>
        </w:rPr>
        <w:t>Recommendations with regard to improving the budget program:</w:t>
      </w:r>
    </w:p>
    <w:p w:rsidR="00F314F7" w:rsidRPr="00F314F7" w:rsidRDefault="00F314F7" w:rsidP="00617127">
      <w:pPr>
        <w:spacing w:after="0"/>
        <w:jc w:val="both"/>
        <w:rPr>
          <w:rFonts w:ascii="Sylfaen" w:eastAsia="Calibri" w:hAnsi="Sylfaen" w:cs="Sylfaen"/>
          <w:sz w:val="24"/>
          <w:szCs w:val="24"/>
        </w:rPr>
      </w:pPr>
      <w:r w:rsidRPr="00F314F7">
        <w:rPr>
          <w:rFonts w:ascii="Sylfaen" w:eastAsia="Calibri" w:hAnsi="Sylfaen" w:cs="Sylfaen"/>
          <w:sz w:val="24"/>
          <w:szCs w:val="24"/>
        </w:rPr>
        <w:t>Overall objectives including a gender equality perspective related to vocational training, retraining and qualification could be formulated along the following lines:</w:t>
      </w:r>
    </w:p>
    <w:p w:rsidR="00F314F7" w:rsidRPr="00F314F7" w:rsidRDefault="00F314F7" w:rsidP="00617127">
      <w:pPr>
        <w:spacing w:after="0"/>
        <w:rPr>
          <w:rFonts w:ascii="Sylfaen" w:eastAsia="Calibri" w:hAnsi="Sylfaen" w:cs="Times New Roman"/>
          <w:sz w:val="24"/>
          <w:szCs w:val="24"/>
        </w:rPr>
      </w:pPr>
      <w:r w:rsidRPr="00F314F7">
        <w:rPr>
          <w:rFonts w:ascii="Sylfaen" w:eastAsia="Calibri" w:hAnsi="Sylfaen" w:cs="Times New Roman"/>
          <w:sz w:val="24"/>
          <w:szCs w:val="24"/>
        </w:rPr>
        <w:t xml:space="preserve">Developing and implementation of services supporting labor market policy and employment, </w:t>
      </w:r>
      <w:r w:rsidRPr="00F314F7">
        <w:rPr>
          <w:rFonts w:ascii="Sylfaen" w:eastAsia="Calibri" w:hAnsi="Sylfaen" w:cs="Times New Roman"/>
          <w:iCs/>
          <w:sz w:val="24"/>
          <w:szCs w:val="24"/>
        </w:rPr>
        <w:t>working towards equality among all women and men in the labour market</w:t>
      </w:r>
    </w:p>
    <w:p w:rsidR="00F314F7" w:rsidRPr="00F314F7" w:rsidRDefault="00F314F7" w:rsidP="00617127">
      <w:pPr>
        <w:spacing w:after="0"/>
        <w:jc w:val="both"/>
        <w:rPr>
          <w:rFonts w:ascii="Sylfaen" w:eastAsia="Calibri" w:hAnsi="Sylfaen" w:cs="Sylfaen"/>
          <w:sz w:val="24"/>
          <w:szCs w:val="24"/>
        </w:rPr>
      </w:pPr>
      <w:r w:rsidRPr="00F314F7">
        <w:rPr>
          <w:rFonts w:ascii="Sylfaen" w:eastAsia="Calibri" w:hAnsi="Sylfaen" w:cs="Sylfaen"/>
          <w:sz w:val="24"/>
          <w:szCs w:val="24"/>
        </w:rPr>
        <w:lastRenderedPageBreak/>
        <w:t>More specifically, as regards concrete objectives, it is recommended to explicitely integrate gender equality in the formulation of it. For example, this could involve</w:t>
      </w:r>
    </w:p>
    <w:p w:rsidR="00F314F7" w:rsidRPr="00F314F7" w:rsidRDefault="00F314F7" w:rsidP="009B2FC9">
      <w:pPr>
        <w:numPr>
          <w:ilvl w:val="0"/>
          <w:numId w:val="10"/>
        </w:numPr>
        <w:spacing w:after="0"/>
        <w:ind w:left="0"/>
        <w:jc w:val="both"/>
        <w:rPr>
          <w:rFonts w:ascii="Sylfaen" w:eastAsia="Sylfaen" w:hAnsi="Sylfaen" w:cs="Times New Roman"/>
          <w:color w:val="000000"/>
          <w:sz w:val="24"/>
          <w:szCs w:val="24"/>
        </w:rPr>
      </w:pPr>
      <w:r w:rsidRPr="00F314F7">
        <w:rPr>
          <w:rFonts w:ascii="Sylfaen" w:eastAsia="Sylfaen" w:hAnsi="Sylfaen" w:cs="Times New Roman"/>
          <w:color w:val="000000"/>
          <w:sz w:val="24"/>
          <w:szCs w:val="24"/>
        </w:rPr>
        <w:t xml:space="preserve">Studying the existing situation in labor market, including specifically the situation of women in the labor market, </w:t>
      </w:r>
    </w:p>
    <w:p w:rsidR="00F314F7" w:rsidRPr="00F314F7" w:rsidRDefault="00F314F7" w:rsidP="009B2FC9">
      <w:pPr>
        <w:numPr>
          <w:ilvl w:val="0"/>
          <w:numId w:val="10"/>
        </w:numPr>
        <w:spacing w:after="0"/>
        <w:ind w:left="0"/>
        <w:jc w:val="both"/>
        <w:rPr>
          <w:rFonts w:ascii="Sylfaen" w:eastAsia="Sylfaen" w:hAnsi="Sylfaen" w:cs="Times New Roman"/>
          <w:color w:val="000000"/>
          <w:sz w:val="24"/>
          <w:szCs w:val="24"/>
        </w:rPr>
      </w:pPr>
      <w:r w:rsidRPr="00F314F7">
        <w:rPr>
          <w:rFonts w:ascii="Sylfaen" w:eastAsia="Sylfaen" w:hAnsi="Sylfaen" w:cs="Times New Roman"/>
          <w:color w:val="000000"/>
          <w:sz w:val="24"/>
          <w:szCs w:val="24"/>
        </w:rPr>
        <w:t>Registering-consulting female and male job-seekers, developing services, supporting employment of remale and male disabled and people with special needs; increasing the effectiveness of services by increasing the chances of registered women and men who complete trainings and get employment equally.</w:t>
      </w:r>
    </w:p>
    <w:p w:rsidR="00F314F7" w:rsidRPr="00F314F7" w:rsidRDefault="00F314F7" w:rsidP="009B2FC9">
      <w:pPr>
        <w:numPr>
          <w:ilvl w:val="0"/>
          <w:numId w:val="10"/>
        </w:numPr>
        <w:spacing w:after="0"/>
        <w:ind w:left="0"/>
        <w:jc w:val="both"/>
        <w:rPr>
          <w:rFonts w:ascii="Sylfaen" w:eastAsia="Sylfaen" w:hAnsi="Sylfaen" w:cs="Times New Roman"/>
          <w:color w:val="000000"/>
          <w:sz w:val="24"/>
          <w:szCs w:val="24"/>
        </w:rPr>
      </w:pPr>
      <w:r w:rsidRPr="00F314F7">
        <w:rPr>
          <w:rFonts w:ascii="Sylfaen" w:eastAsia="Sylfaen" w:hAnsi="Sylfaen" w:cs="Times New Roman"/>
          <w:color w:val="000000"/>
          <w:sz w:val="24"/>
          <w:szCs w:val="24"/>
        </w:rPr>
        <w:t>Training / retraining of the job-seekers registered in the authorized / accredited vocational educational institutions, by including a focus on the particular needs of female and male job-seekers.</w:t>
      </w:r>
    </w:p>
    <w:p w:rsidR="00F314F7" w:rsidRPr="00F314F7" w:rsidRDefault="00F314F7" w:rsidP="00617127">
      <w:pPr>
        <w:spacing w:after="0"/>
        <w:jc w:val="both"/>
        <w:rPr>
          <w:rFonts w:ascii="Sylfaen" w:eastAsia="Calibri" w:hAnsi="Sylfaen" w:cs="Sylfaen"/>
          <w:b/>
          <w:sz w:val="24"/>
          <w:szCs w:val="24"/>
          <w:lang w:val="ka-GE"/>
        </w:rPr>
      </w:pPr>
      <w:r w:rsidRPr="00F314F7">
        <w:rPr>
          <w:rFonts w:ascii="Sylfaen" w:eastAsia="Calibri" w:hAnsi="Sylfaen" w:cs="Sylfaen"/>
          <w:b/>
          <w:sz w:val="24"/>
          <w:szCs w:val="24"/>
        </w:rPr>
        <w:t>Indicators for measuring progress towards objectives</w:t>
      </w:r>
    </w:p>
    <w:p w:rsidR="00F314F7" w:rsidRPr="00F314F7" w:rsidRDefault="00F314F7" w:rsidP="00617127">
      <w:pPr>
        <w:spacing w:after="0"/>
        <w:jc w:val="both"/>
        <w:rPr>
          <w:rFonts w:ascii="Sylfaen" w:eastAsia="Calibri" w:hAnsi="Sylfaen" w:cs="Sylfaen"/>
          <w:b/>
          <w:sz w:val="24"/>
          <w:szCs w:val="24"/>
          <w:lang w:val="ka-GE"/>
        </w:rPr>
      </w:pPr>
      <w:r w:rsidRPr="00F314F7">
        <w:rPr>
          <w:rFonts w:ascii="Sylfaen" w:eastAsia="Calibri" w:hAnsi="Sylfaen" w:cs="Times New Roman"/>
          <w:sz w:val="24"/>
          <w:szCs w:val="24"/>
        </w:rPr>
        <w:t>To determine the following indicators in the budget of “state program for training/re-training and increasing the qualification of job seekers”</w:t>
      </w:r>
      <w:r w:rsidRPr="00F314F7">
        <w:rPr>
          <w:rFonts w:ascii="Sylfaen" w:eastAsia="Calibri" w:hAnsi="Sylfaen" w:cs="Times New Roman"/>
          <w:sz w:val="24"/>
          <w:szCs w:val="24"/>
          <w:lang w:val="ka-GE"/>
        </w:rPr>
        <w:t>:</w:t>
      </w:r>
    </w:p>
    <w:p w:rsidR="00F314F7" w:rsidRPr="00F314F7" w:rsidRDefault="00F314F7" w:rsidP="009B2FC9">
      <w:pPr>
        <w:numPr>
          <w:ilvl w:val="0"/>
          <w:numId w:val="14"/>
        </w:numPr>
        <w:ind w:left="851"/>
        <w:contextualSpacing/>
        <w:rPr>
          <w:rFonts w:ascii="Sylfaen" w:eastAsia="Calibri" w:hAnsi="Sylfaen" w:cs="Times New Roman"/>
          <w:sz w:val="24"/>
          <w:szCs w:val="24"/>
          <w:lang w:val="ka-GE"/>
        </w:rPr>
      </w:pPr>
      <w:r w:rsidRPr="00F314F7">
        <w:rPr>
          <w:rFonts w:ascii="Sylfaen" w:eastAsia="Calibri" w:hAnsi="Sylfaen" w:cs="Times New Roman"/>
          <w:sz w:val="24"/>
          <w:szCs w:val="24"/>
        </w:rPr>
        <w:t>Increasing the number of the state and private educational institutions participating in the program by 5% to have full coverage and easy accessibility in the regions</w:t>
      </w:r>
      <w:r w:rsidRPr="00F314F7">
        <w:rPr>
          <w:rFonts w:ascii="Sylfaen" w:eastAsia="Calibri" w:hAnsi="Sylfaen" w:cs="Times New Roman"/>
          <w:sz w:val="24"/>
          <w:szCs w:val="24"/>
          <w:lang w:val="ka-GE"/>
        </w:rPr>
        <w:t>;</w:t>
      </w:r>
    </w:p>
    <w:p w:rsidR="00F314F7" w:rsidRPr="00F314F7" w:rsidRDefault="00F314F7" w:rsidP="009B2FC9">
      <w:pPr>
        <w:numPr>
          <w:ilvl w:val="0"/>
          <w:numId w:val="14"/>
        </w:numPr>
        <w:ind w:left="851"/>
        <w:contextualSpacing/>
        <w:rPr>
          <w:rFonts w:ascii="Sylfaen" w:eastAsia="Calibri" w:hAnsi="Sylfaen" w:cs="Times New Roman"/>
          <w:sz w:val="24"/>
          <w:szCs w:val="24"/>
          <w:lang w:val="ka-GE"/>
        </w:rPr>
      </w:pPr>
      <w:r w:rsidRPr="00F314F7">
        <w:rPr>
          <w:rFonts w:ascii="Sylfaen" w:eastAsia="Calibri" w:hAnsi="Sylfaen" w:cs="Times New Roman"/>
          <w:sz w:val="24"/>
          <w:szCs w:val="24"/>
        </w:rPr>
        <w:t>Increasing women’s employment (including ethnic minorities) by 10% annually</w:t>
      </w:r>
      <w:r w:rsidRPr="00F314F7">
        <w:rPr>
          <w:rFonts w:ascii="Sylfaen" w:eastAsia="Calibri" w:hAnsi="Sylfaen" w:cs="Times New Roman"/>
          <w:sz w:val="24"/>
          <w:szCs w:val="24"/>
          <w:lang w:val="ka-GE"/>
        </w:rPr>
        <w:t>;</w:t>
      </w:r>
    </w:p>
    <w:p w:rsidR="00F314F7" w:rsidRPr="00F314F7" w:rsidRDefault="00F314F7" w:rsidP="009B2FC9">
      <w:pPr>
        <w:numPr>
          <w:ilvl w:val="0"/>
          <w:numId w:val="14"/>
        </w:numPr>
        <w:ind w:left="851"/>
        <w:contextualSpacing/>
        <w:rPr>
          <w:rFonts w:ascii="Sylfaen" w:eastAsia="Calibri" w:hAnsi="Sylfaen" w:cs="Times New Roman"/>
          <w:sz w:val="24"/>
          <w:szCs w:val="24"/>
          <w:lang w:val="ka-GE"/>
        </w:rPr>
      </w:pPr>
      <w:r w:rsidRPr="00F314F7">
        <w:rPr>
          <w:rFonts w:ascii="Sylfaen" w:eastAsia="Calibri" w:hAnsi="Sylfaen" w:cs="Times New Roman"/>
          <w:sz w:val="24"/>
          <w:szCs w:val="24"/>
        </w:rPr>
        <w:t xml:space="preserve">Increasing involvement of both women and men from vulnerable groups in the program and their employment by 10% annually; </w:t>
      </w:r>
    </w:p>
    <w:p w:rsidR="00F314F7" w:rsidRPr="00F314F7" w:rsidRDefault="00F314F7" w:rsidP="009B2FC9">
      <w:pPr>
        <w:numPr>
          <w:ilvl w:val="0"/>
          <w:numId w:val="14"/>
        </w:numPr>
        <w:ind w:left="851"/>
        <w:contextualSpacing/>
        <w:rPr>
          <w:rFonts w:ascii="Sylfaen" w:eastAsia="Calibri" w:hAnsi="Sylfaen" w:cs="Times New Roman"/>
          <w:sz w:val="24"/>
          <w:szCs w:val="24"/>
          <w:lang w:val="ka-GE"/>
        </w:rPr>
      </w:pPr>
      <w:r w:rsidRPr="00F314F7">
        <w:rPr>
          <w:rFonts w:ascii="Sylfaen" w:eastAsia="Sylfaen" w:hAnsi="Sylfaen" w:cs="Arial"/>
          <w:color w:val="000000"/>
          <w:sz w:val="24"/>
          <w:szCs w:val="24"/>
        </w:rPr>
        <w:t>Increasing the number of the trained women and men in the scope of the state program for training/re-training and increasing the qualification of job seekers</w:t>
      </w:r>
      <w:r w:rsidRPr="00F314F7">
        <w:rPr>
          <w:rFonts w:ascii="Sylfaen" w:eastAsia="Calibri" w:hAnsi="Sylfaen" w:cs="Times New Roman"/>
          <w:sz w:val="24"/>
          <w:szCs w:val="24"/>
          <w:lang w:val="ka-GE"/>
        </w:rPr>
        <w:t xml:space="preserve"> </w:t>
      </w:r>
      <w:r w:rsidRPr="00F314F7">
        <w:rPr>
          <w:rFonts w:ascii="Sylfaen" w:eastAsia="Calibri" w:hAnsi="Sylfaen" w:cs="Times New Roman"/>
          <w:sz w:val="24"/>
          <w:szCs w:val="24"/>
        </w:rPr>
        <w:t>(e.g. by 10% annually)</w:t>
      </w:r>
    </w:p>
    <w:p w:rsidR="00F314F7" w:rsidRPr="00F314F7" w:rsidRDefault="00F314F7" w:rsidP="00F314F7">
      <w:pPr>
        <w:rPr>
          <w:rFonts w:ascii="Sylfaen" w:eastAsia="Calibri" w:hAnsi="Sylfaen" w:cs="Times New Roman"/>
          <w:b/>
          <w:sz w:val="24"/>
          <w:szCs w:val="24"/>
          <w:lang w:val="ka-GE"/>
        </w:rPr>
      </w:pPr>
    </w:p>
    <w:p w:rsidR="00F314F7" w:rsidRPr="00F314F7" w:rsidRDefault="00F314F7" w:rsidP="00F314F7">
      <w:pPr>
        <w:rPr>
          <w:rFonts w:ascii="Sylfaen" w:eastAsia="Calibri" w:hAnsi="Sylfaen" w:cs="Times New Roman"/>
          <w:b/>
          <w:sz w:val="24"/>
          <w:szCs w:val="24"/>
        </w:rPr>
      </w:pPr>
      <w:r w:rsidRPr="00F314F7">
        <w:rPr>
          <w:rFonts w:ascii="Sylfaen" w:eastAsia="Calibri" w:hAnsi="Sylfaen" w:cs="Times New Roman"/>
          <w:b/>
          <w:sz w:val="24"/>
          <w:szCs w:val="24"/>
        </w:rPr>
        <w:t xml:space="preserve">Gender perspectives in activities </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To plan and implement informative campaigns not only about starting the vocational training program for the job-seekers, but about possibility to registering on Worknet as a job-seeker, including a specific focus on informing women and men by effective ways of reaching them</w:t>
      </w:r>
      <w:r w:rsidRPr="00F314F7">
        <w:rPr>
          <w:rFonts w:ascii="Sylfaen" w:eastAsia="Calibri" w:hAnsi="Sylfaen" w:cs="Times New Roman"/>
          <w:sz w:val="24"/>
          <w:szCs w:val="24"/>
          <w:lang w:val="ka-GE"/>
        </w:rPr>
        <w:t xml:space="preserve"> </w:t>
      </w:r>
      <w:r w:rsidRPr="00F314F7">
        <w:rPr>
          <w:rFonts w:ascii="Sylfaen" w:eastAsia="Calibri" w:hAnsi="Sylfaen" w:cs="Times New Roman"/>
          <w:sz w:val="24"/>
          <w:szCs w:val="24"/>
        </w:rPr>
        <w:t>This kind of campaigns should be also conducted in peripheral regions / villages (including the ones with ethnic minorities</w:t>
      </w:r>
      <w:r w:rsidRPr="00F314F7">
        <w:rPr>
          <w:rFonts w:ascii="Sylfaen" w:eastAsia="Calibri" w:hAnsi="Sylfaen" w:cs="Times New Roman"/>
          <w:sz w:val="24"/>
          <w:szCs w:val="24"/>
          <w:lang w:val="ka-GE"/>
        </w:rPr>
        <w:t xml:space="preserve">), </w:t>
      </w:r>
      <w:r w:rsidRPr="00F314F7">
        <w:rPr>
          <w:rFonts w:ascii="Sylfaen" w:eastAsia="Calibri" w:hAnsi="Sylfaen" w:cs="Times New Roman"/>
          <w:sz w:val="24"/>
          <w:szCs w:val="24"/>
        </w:rPr>
        <w:t>especially the regions, where there is a high rate of unemployment. Support the cooperation with the local Authorities in order to increase the awareness of the local population, both women and men equally about program activities</w:t>
      </w:r>
      <w:r w:rsidRPr="00F314F7">
        <w:rPr>
          <w:rFonts w:ascii="Sylfaen" w:eastAsia="Calibri" w:hAnsi="Sylfaen" w:cs="Times New Roman"/>
          <w:sz w:val="24"/>
          <w:szCs w:val="24"/>
          <w:lang w:val="ka-GE"/>
        </w:rPr>
        <w:t>.</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lastRenderedPageBreak/>
        <w:t>To increase the time for the job-seekers registered on Worknet between receiving SMS and registering as a beneficiary not less than 10 days, longer especially in rural areas</w:t>
      </w:r>
      <w:r w:rsidRPr="00F314F7">
        <w:rPr>
          <w:rFonts w:ascii="Sylfaen" w:eastAsia="Calibri" w:hAnsi="Sylfaen" w:cs="Times New Roman"/>
          <w:sz w:val="24"/>
          <w:szCs w:val="24"/>
          <w:lang w:val="ka-GE"/>
        </w:rPr>
        <w:t>.</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Making sure all female and job seekers get an adequate support for registration in case they have no private access to computers, internet or lack of adequate computer literacy.</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To develop motivating tools for active participation in the program for private or state educational institutions, especially in regions, where there is high rate of unemployment, and low involvement of institutions</w:t>
      </w:r>
      <w:r w:rsidRPr="00F314F7">
        <w:rPr>
          <w:rFonts w:ascii="Sylfaen" w:eastAsia="Calibri" w:hAnsi="Sylfaen" w:cs="Times New Roman"/>
          <w:sz w:val="24"/>
          <w:szCs w:val="24"/>
          <w:lang w:val="ka-GE"/>
        </w:rPr>
        <w:t xml:space="preserve">. </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Increase the possibilities for to local staff to train in other regions with the help of the local government or by increasing program budget (transport, funding etc.</w:t>
      </w:r>
      <w:r w:rsidRPr="00F314F7">
        <w:rPr>
          <w:rFonts w:ascii="Sylfaen" w:eastAsia="Calibri" w:hAnsi="Sylfaen" w:cs="Times New Roman"/>
          <w:sz w:val="24"/>
          <w:szCs w:val="24"/>
          <w:lang w:val="ka-GE"/>
        </w:rPr>
        <w:t>);</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Increase the involvement of women and men from vulnerable groups in the program by revealing their needs and creating relevant conditions. Conduct relevant works with the employers about employing vulnerable groups</w:t>
      </w:r>
      <w:r w:rsidRPr="00F314F7">
        <w:rPr>
          <w:rFonts w:ascii="Sylfaen" w:eastAsia="Calibri" w:hAnsi="Sylfaen" w:cs="Times New Roman"/>
          <w:sz w:val="24"/>
          <w:szCs w:val="24"/>
          <w:lang w:val="ka-GE"/>
        </w:rPr>
        <w:t xml:space="preserve">. </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Improving participation of women and men from high age groups and ethnic minorities in program activities.</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Implementing training activities in a way to support reducing segregation in the labour market.</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lang w:val="ka-GE"/>
        </w:rPr>
        <w:t>„</w:t>
      </w:r>
      <w:r w:rsidRPr="00F314F7">
        <w:rPr>
          <w:rFonts w:ascii="Sylfaen" w:eastAsia="Calibri" w:hAnsi="Sylfaen" w:cs="Times New Roman"/>
          <w:sz w:val="24"/>
          <w:szCs w:val="24"/>
        </w:rPr>
        <w:t>Vocational training program for small business entrepreneurs” and other trainings for increasing capabilities should be implemented in Tbilisi and other regions as well. In cooperation with the municipalities, to support adapting such trainings to the specifics of the business- and agricultural sectors of the particular regions and ensuring access to the trainings for rural women</w:t>
      </w:r>
      <w:r w:rsidRPr="00F314F7">
        <w:rPr>
          <w:rFonts w:ascii="Sylfaen" w:eastAsia="Calibri" w:hAnsi="Sylfaen" w:cs="Times New Roman"/>
          <w:sz w:val="24"/>
          <w:szCs w:val="24"/>
          <w:lang w:val="ka-GE"/>
        </w:rPr>
        <w:t>.</w:t>
      </w:r>
    </w:p>
    <w:p w:rsidR="00617127" w:rsidRDefault="00617127" w:rsidP="00F314F7">
      <w:pPr>
        <w:rPr>
          <w:rFonts w:ascii="Sylfaen" w:eastAsia="Calibri" w:hAnsi="Sylfaen" w:cs="Times New Roman"/>
          <w:b/>
          <w:sz w:val="24"/>
          <w:szCs w:val="24"/>
        </w:rPr>
      </w:pPr>
    </w:p>
    <w:p w:rsidR="00F314F7" w:rsidRPr="00F314F7" w:rsidRDefault="00F314F7" w:rsidP="00F314F7">
      <w:pPr>
        <w:rPr>
          <w:rFonts w:ascii="Sylfaen" w:eastAsia="Calibri" w:hAnsi="Sylfaen" w:cs="Times New Roman"/>
          <w:b/>
          <w:sz w:val="24"/>
          <w:szCs w:val="24"/>
        </w:rPr>
      </w:pPr>
      <w:r w:rsidRPr="00F314F7">
        <w:rPr>
          <w:rFonts w:ascii="Sylfaen" w:eastAsia="Calibri" w:hAnsi="Sylfaen" w:cs="Times New Roman"/>
          <w:b/>
          <w:sz w:val="24"/>
          <w:szCs w:val="24"/>
        </w:rPr>
        <w:t>Further analysis in the program area</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Further analyse the reasons for a high gap between graduating from trainings and getting employment, especially among women and in certain regions with regard to strengthening program activities in a way to increase the share of women and men being employed.</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 xml:space="preserve">To differentiate program activities by context and costs </w:t>
      </w:r>
      <w:r w:rsidRPr="00F314F7">
        <w:rPr>
          <w:rFonts w:ascii="Sylfaen" w:eastAsia="Calibri" w:hAnsi="Sylfaen" w:cs="Times New Roman"/>
          <w:sz w:val="24"/>
          <w:szCs w:val="24"/>
          <w:lang w:val="ka-GE"/>
        </w:rPr>
        <w:t>(</w:t>
      </w:r>
      <w:r w:rsidRPr="00F314F7">
        <w:rPr>
          <w:rFonts w:ascii="Sylfaen" w:eastAsia="Calibri" w:hAnsi="Sylfaen" w:cs="Times New Roman"/>
          <w:sz w:val="24"/>
          <w:szCs w:val="24"/>
        </w:rPr>
        <w:t>e.g. research, campaigns for raising awareness, teaching, monitoring, working with different agencies and private sector in order to increase employment etc.</w:t>
      </w:r>
      <w:r w:rsidRPr="00F314F7">
        <w:rPr>
          <w:rFonts w:ascii="Sylfaen" w:eastAsia="Calibri" w:hAnsi="Sylfaen" w:cs="Times New Roman"/>
          <w:sz w:val="24"/>
          <w:szCs w:val="24"/>
          <w:lang w:val="ka-GE"/>
        </w:rPr>
        <w:t xml:space="preserve">) </w:t>
      </w:r>
      <w:r w:rsidRPr="00F314F7">
        <w:rPr>
          <w:rFonts w:ascii="Sylfaen" w:eastAsia="Calibri" w:hAnsi="Sylfaen" w:cs="Times New Roman"/>
          <w:sz w:val="24"/>
          <w:szCs w:val="24"/>
        </w:rPr>
        <w:t>to facilitate gender analysis and integration of gender aspects</w:t>
      </w:r>
      <w:r w:rsidRPr="00F314F7">
        <w:rPr>
          <w:rFonts w:ascii="Sylfaen" w:eastAsia="Calibri" w:hAnsi="Sylfaen" w:cs="Times New Roman"/>
          <w:sz w:val="24"/>
          <w:szCs w:val="24"/>
          <w:lang w:val="ka-GE"/>
        </w:rPr>
        <w:t>;</w:t>
      </w:r>
    </w:p>
    <w:p w:rsidR="00F314F7" w:rsidRPr="00F314F7" w:rsidRDefault="00F314F7" w:rsidP="009B2FC9">
      <w:pPr>
        <w:numPr>
          <w:ilvl w:val="0"/>
          <w:numId w:val="12"/>
        </w:numPr>
        <w:contextualSpacing/>
        <w:rPr>
          <w:rFonts w:ascii="Sylfaen" w:eastAsia="Calibri" w:hAnsi="Sylfaen" w:cs="Times New Roman"/>
          <w:sz w:val="24"/>
          <w:szCs w:val="24"/>
          <w:lang w:val="ka-GE"/>
        </w:rPr>
      </w:pPr>
      <w:r w:rsidRPr="00F314F7">
        <w:rPr>
          <w:rFonts w:ascii="Sylfaen" w:eastAsia="Calibri" w:hAnsi="Sylfaen" w:cs="Times New Roman"/>
          <w:sz w:val="24"/>
          <w:szCs w:val="24"/>
        </w:rPr>
        <w:t xml:space="preserve">To conduct research / survey to better understand reasons for: </w:t>
      </w:r>
    </w:p>
    <w:p w:rsidR="00F314F7" w:rsidRPr="00F314F7" w:rsidRDefault="00F314F7" w:rsidP="009B2FC9">
      <w:pPr>
        <w:numPr>
          <w:ilvl w:val="0"/>
          <w:numId w:val="21"/>
        </w:numPr>
        <w:ind w:left="1418"/>
        <w:contextualSpacing/>
        <w:rPr>
          <w:rFonts w:ascii="Sylfaen" w:eastAsia="Calibri" w:hAnsi="Sylfaen" w:cs="Times New Roman"/>
          <w:sz w:val="24"/>
          <w:szCs w:val="24"/>
          <w:lang w:val="ka-GE"/>
        </w:rPr>
      </w:pPr>
      <w:r w:rsidRPr="00F314F7">
        <w:rPr>
          <w:rFonts w:ascii="Sylfaen" w:eastAsia="Calibri" w:hAnsi="Sylfaen" w:cs="Times New Roman"/>
          <w:sz w:val="24"/>
          <w:szCs w:val="24"/>
        </w:rPr>
        <w:lastRenderedPageBreak/>
        <w:t xml:space="preserve">Low percentage of the registered on Worknet, despite of high rate of unemployment in the country; </w:t>
      </w:r>
    </w:p>
    <w:p w:rsidR="00F314F7" w:rsidRPr="00F314F7" w:rsidRDefault="00F314F7" w:rsidP="009B2FC9">
      <w:pPr>
        <w:numPr>
          <w:ilvl w:val="0"/>
          <w:numId w:val="21"/>
        </w:numPr>
        <w:ind w:left="1418"/>
        <w:contextualSpacing/>
        <w:rPr>
          <w:rFonts w:ascii="Sylfaen" w:eastAsia="Calibri" w:hAnsi="Sylfaen" w:cs="Times New Roman"/>
          <w:sz w:val="24"/>
          <w:szCs w:val="24"/>
          <w:lang w:val="ka-GE"/>
        </w:rPr>
      </w:pPr>
      <w:r w:rsidRPr="00F314F7">
        <w:rPr>
          <w:rFonts w:ascii="Sylfaen" w:eastAsia="Calibri" w:hAnsi="Sylfaen" w:cs="Times New Roman"/>
          <w:sz w:val="24"/>
          <w:szCs w:val="24"/>
        </w:rPr>
        <w:t>Lack of enrollment in the program activities for the female job-seekers</w:t>
      </w:r>
      <w:r w:rsidRPr="00F314F7">
        <w:rPr>
          <w:rFonts w:ascii="Sylfaen" w:eastAsia="Calibri" w:hAnsi="Sylfaen" w:cs="Times New Roman"/>
          <w:sz w:val="24"/>
          <w:szCs w:val="24"/>
          <w:lang w:val="ka-GE"/>
        </w:rPr>
        <w:t>;</w:t>
      </w:r>
    </w:p>
    <w:p w:rsidR="00F314F7" w:rsidRPr="00F314F7" w:rsidRDefault="00F314F7" w:rsidP="009B2FC9">
      <w:pPr>
        <w:numPr>
          <w:ilvl w:val="0"/>
          <w:numId w:val="21"/>
        </w:numPr>
        <w:ind w:left="1418"/>
        <w:contextualSpacing/>
        <w:rPr>
          <w:rFonts w:ascii="Sylfaen" w:eastAsia="Calibri" w:hAnsi="Sylfaen" w:cs="Times New Roman"/>
          <w:sz w:val="24"/>
          <w:szCs w:val="24"/>
          <w:lang w:val="ka-GE"/>
        </w:rPr>
      </w:pPr>
      <w:r w:rsidRPr="00F314F7">
        <w:rPr>
          <w:rFonts w:ascii="Sylfaen" w:eastAsia="Calibri" w:hAnsi="Sylfaen" w:cs="Times New Roman"/>
          <w:sz w:val="24"/>
          <w:szCs w:val="24"/>
        </w:rPr>
        <w:t>-Analysing reasons behind difference between number of women and men in the program</w:t>
      </w:r>
      <w:r w:rsidRPr="00F314F7">
        <w:rPr>
          <w:rFonts w:ascii="Sylfaen" w:eastAsia="Calibri" w:hAnsi="Sylfaen" w:cs="Times New Roman"/>
          <w:sz w:val="24"/>
          <w:szCs w:val="24"/>
          <w:lang w:val="ka-GE"/>
        </w:rPr>
        <w:t>;</w:t>
      </w:r>
    </w:p>
    <w:p w:rsidR="00F314F7" w:rsidRPr="00F314F7" w:rsidRDefault="00F314F7" w:rsidP="009B2FC9">
      <w:pPr>
        <w:numPr>
          <w:ilvl w:val="0"/>
          <w:numId w:val="16"/>
        </w:numPr>
        <w:ind w:left="1134"/>
        <w:contextualSpacing/>
        <w:rPr>
          <w:rFonts w:ascii="Sylfaen" w:eastAsia="Calibri" w:hAnsi="Sylfaen" w:cs="Times New Roman"/>
          <w:sz w:val="24"/>
          <w:szCs w:val="24"/>
          <w:lang w:val="ka-GE"/>
        </w:rPr>
      </w:pPr>
      <w:r w:rsidRPr="00F314F7">
        <w:rPr>
          <w:rFonts w:ascii="Sylfaen" w:eastAsia="Calibri" w:hAnsi="Sylfaen" w:cs="Times New Roman"/>
          <w:sz w:val="24"/>
          <w:szCs w:val="24"/>
        </w:rPr>
        <w:t>Also to conduct labor market research in regards of high-demanded professions in regional context and implement relevant vocational trainings in the regions, promoting equality between women and men;</w:t>
      </w:r>
      <w:r w:rsidRPr="00F314F7">
        <w:rPr>
          <w:rFonts w:ascii="Sylfaen" w:eastAsia="Calibri" w:hAnsi="Sylfaen" w:cs="Times New Roman"/>
          <w:sz w:val="24"/>
          <w:szCs w:val="24"/>
          <w:lang w:val="ka-GE"/>
        </w:rPr>
        <w:t xml:space="preserve"> </w:t>
      </w:r>
    </w:p>
    <w:p w:rsidR="00F314F7" w:rsidRPr="00F314F7" w:rsidRDefault="00F314F7" w:rsidP="009B2FC9">
      <w:pPr>
        <w:numPr>
          <w:ilvl w:val="0"/>
          <w:numId w:val="16"/>
        </w:numPr>
        <w:ind w:left="1134"/>
        <w:contextualSpacing/>
        <w:rPr>
          <w:rFonts w:ascii="Sylfaen" w:eastAsia="Calibri" w:hAnsi="Sylfaen" w:cs="Times New Roman"/>
          <w:sz w:val="24"/>
          <w:szCs w:val="24"/>
          <w:lang w:val="ka-GE"/>
        </w:rPr>
      </w:pPr>
      <w:r w:rsidRPr="00F314F7">
        <w:rPr>
          <w:rFonts w:ascii="Sylfaen" w:eastAsia="Calibri" w:hAnsi="Sylfaen" w:cs="Times New Roman"/>
          <w:sz w:val="24"/>
          <w:szCs w:val="24"/>
        </w:rPr>
        <w:t xml:space="preserve">To go on with more and more comprehensive gender statistic of the program </w:t>
      </w:r>
      <w:r w:rsidRPr="00F314F7">
        <w:rPr>
          <w:rFonts w:ascii="Sylfaen" w:eastAsia="Calibri" w:hAnsi="Sylfaen" w:cs="Times New Roman"/>
          <w:sz w:val="24"/>
          <w:szCs w:val="24"/>
          <w:lang w:val="ka-GE"/>
        </w:rPr>
        <w:t>(</w:t>
      </w:r>
      <w:r w:rsidRPr="00F314F7">
        <w:rPr>
          <w:rFonts w:ascii="Sylfaen" w:eastAsia="Calibri" w:hAnsi="Sylfaen" w:cs="Times New Roman"/>
          <w:sz w:val="24"/>
          <w:szCs w:val="24"/>
        </w:rPr>
        <w:t>sex-disaggregated data about program beneficiaries, other participants of the program implemented activities etc.</w:t>
      </w:r>
      <w:r w:rsidRPr="00F314F7">
        <w:rPr>
          <w:rFonts w:ascii="Sylfaen" w:eastAsia="Calibri" w:hAnsi="Sylfaen" w:cs="Times New Roman"/>
          <w:sz w:val="24"/>
          <w:szCs w:val="24"/>
          <w:lang w:val="ka-GE"/>
        </w:rPr>
        <w:t>)</w:t>
      </w:r>
    </w:p>
    <w:p w:rsidR="00F314F7" w:rsidRPr="00F314F7" w:rsidRDefault="00F314F7" w:rsidP="00F314F7">
      <w:pPr>
        <w:rPr>
          <w:rFonts w:ascii="Sylfaen" w:eastAsia="Calibri" w:hAnsi="Sylfaen" w:cs="Arial"/>
          <w:b/>
          <w:sz w:val="24"/>
          <w:szCs w:val="24"/>
        </w:rPr>
      </w:pPr>
      <w:r w:rsidRPr="00F314F7">
        <w:rPr>
          <w:rFonts w:ascii="Sylfaen" w:eastAsia="Calibri" w:hAnsi="Sylfaen" w:cs="Arial"/>
          <w:b/>
          <w:sz w:val="24"/>
          <w:szCs w:val="24"/>
        </w:rPr>
        <w:t>Allocation of funds</w:t>
      </w:r>
    </w:p>
    <w:p w:rsidR="00F314F7" w:rsidRPr="00F314F7" w:rsidRDefault="00F314F7" w:rsidP="009B2FC9">
      <w:pPr>
        <w:numPr>
          <w:ilvl w:val="0"/>
          <w:numId w:val="17"/>
        </w:numPr>
        <w:ind w:left="1134"/>
        <w:contextualSpacing/>
        <w:rPr>
          <w:rFonts w:ascii="Sylfaen" w:eastAsia="Calibri" w:hAnsi="Sylfaen" w:cs="Times New Roman"/>
          <w:sz w:val="24"/>
          <w:szCs w:val="24"/>
          <w:lang w:val="ka-GE"/>
        </w:rPr>
      </w:pPr>
      <w:r w:rsidRPr="00F314F7">
        <w:rPr>
          <w:rFonts w:ascii="Sylfaen" w:eastAsia="Calibri" w:hAnsi="Sylfaen" w:cs="Times New Roman"/>
          <w:sz w:val="24"/>
          <w:szCs w:val="24"/>
        </w:rPr>
        <w:t>Funds allocated for the trainings to distribute proportionally among the trainings for the most demanded professions, according to the labor market research and where the rate of employment is higher</w:t>
      </w:r>
      <w:r w:rsidRPr="00F314F7">
        <w:rPr>
          <w:rFonts w:ascii="Sylfaen" w:eastAsia="Calibri" w:hAnsi="Sylfaen" w:cs="Times New Roman"/>
          <w:sz w:val="24"/>
          <w:szCs w:val="24"/>
          <w:lang w:val="ka-GE"/>
        </w:rPr>
        <w:t>;</w:t>
      </w:r>
    </w:p>
    <w:p w:rsidR="00F314F7" w:rsidRPr="00F314F7" w:rsidRDefault="00F314F7" w:rsidP="009B2FC9">
      <w:pPr>
        <w:numPr>
          <w:ilvl w:val="0"/>
          <w:numId w:val="17"/>
        </w:numPr>
        <w:ind w:left="1134"/>
        <w:contextualSpacing/>
        <w:rPr>
          <w:rFonts w:ascii="Sylfaen" w:eastAsia="Calibri" w:hAnsi="Sylfaen" w:cs="Times New Roman"/>
          <w:sz w:val="24"/>
          <w:szCs w:val="24"/>
          <w:lang w:val="ka-GE"/>
        </w:rPr>
      </w:pPr>
      <w:r w:rsidRPr="00F314F7">
        <w:rPr>
          <w:rFonts w:ascii="Sylfaen" w:eastAsia="Calibri" w:hAnsi="Sylfaen" w:cs="Times New Roman"/>
          <w:sz w:val="24"/>
          <w:szCs w:val="24"/>
        </w:rPr>
        <w:t>Making sure funds are increased to meet the demand for support of unemployed women and men for an efficient labor market.</w:t>
      </w:r>
    </w:p>
    <w:p w:rsidR="00F314F7" w:rsidRPr="00F314F7" w:rsidRDefault="00F314F7" w:rsidP="00F314F7">
      <w:pPr>
        <w:jc w:val="both"/>
        <w:rPr>
          <w:rFonts w:ascii="Sylfaen" w:eastAsia="Calibri" w:hAnsi="Sylfaen" w:cs="Sylfaen"/>
          <w:b/>
          <w:sz w:val="24"/>
          <w:szCs w:val="24"/>
        </w:rPr>
      </w:pPr>
      <w:r w:rsidRPr="00F314F7">
        <w:rPr>
          <w:rFonts w:ascii="Sylfaen" w:eastAsia="Calibri" w:hAnsi="Sylfaen" w:cs="Sylfaen"/>
          <w:b/>
          <w:sz w:val="24"/>
          <w:szCs w:val="24"/>
          <w:lang w:val="ka-GE"/>
        </w:rPr>
        <w:t xml:space="preserve">Research and analysis </w:t>
      </w:r>
      <w:r w:rsidRPr="00F314F7">
        <w:rPr>
          <w:rFonts w:ascii="Sylfaen" w:eastAsia="Calibri" w:hAnsi="Sylfaen" w:cs="Sylfaen"/>
          <w:b/>
          <w:sz w:val="24"/>
          <w:szCs w:val="24"/>
        </w:rPr>
        <w:t>on labour market issues</w:t>
      </w:r>
    </w:p>
    <w:p w:rsidR="00F314F7" w:rsidRPr="00F314F7" w:rsidRDefault="00F314F7" w:rsidP="009B2FC9">
      <w:pPr>
        <w:numPr>
          <w:ilvl w:val="0"/>
          <w:numId w:val="15"/>
        </w:numPr>
        <w:contextualSpacing/>
        <w:rPr>
          <w:rFonts w:ascii="Sylfaen" w:eastAsia="Calibri" w:hAnsi="Sylfaen" w:cs="Times New Roman"/>
          <w:sz w:val="24"/>
          <w:szCs w:val="24"/>
        </w:rPr>
      </w:pPr>
      <w:r w:rsidRPr="00F314F7">
        <w:rPr>
          <w:rFonts w:ascii="Sylfaen" w:eastAsia="Calibri" w:hAnsi="Sylfaen" w:cs="Times New Roman"/>
          <w:sz w:val="24"/>
          <w:szCs w:val="24"/>
        </w:rPr>
        <w:t xml:space="preserve">Continue research on specific gender issues in the labour market and on possibilities for promoting equality between women and men, especially with regard to hidden unemployment, underemployment and discouraged workers. </w:t>
      </w:r>
    </w:p>
    <w:p w:rsidR="00F314F7" w:rsidRPr="00F314F7" w:rsidRDefault="00F314F7" w:rsidP="009B2FC9">
      <w:pPr>
        <w:numPr>
          <w:ilvl w:val="0"/>
          <w:numId w:val="15"/>
        </w:numPr>
        <w:contextualSpacing/>
        <w:rPr>
          <w:rFonts w:ascii="Sylfaen" w:eastAsia="Calibri" w:hAnsi="Sylfaen" w:cs="Times New Roman"/>
          <w:sz w:val="24"/>
          <w:szCs w:val="24"/>
        </w:rPr>
      </w:pPr>
      <w:r w:rsidRPr="00F314F7">
        <w:rPr>
          <w:rFonts w:ascii="Sylfaen" w:eastAsia="Calibri" w:hAnsi="Sylfaen" w:cs="Times New Roman"/>
          <w:sz w:val="24"/>
          <w:szCs w:val="24"/>
        </w:rPr>
        <w:t>Explore ways to support female employment and increase of women’s employment rate, including issues of care facilities (for children, elderly and sick) to alleviate women from unpaid care work, providing adequate transport possibilities and preventing discrimination in the labour market.</w:t>
      </w:r>
    </w:p>
    <w:p w:rsidR="00F314F7" w:rsidRPr="00F314F7" w:rsidRDefault="00F314F7" w:rsidP="009B2FC9">
      <w:pPr>
        <w:numPr>
          <w:ilvl w:val="0"/>
          <w:numId w:val="15"/>
        </w:numPr>
        <w:contextualSpacing/>
        <w:rPr>
          <w:rFonts w:ascii="Sylfaen" w:eastAsia="Calibri" w:hAnsi="Sylfaen" w:cs="Times New Roman"/>
          <w:sz w:val="24"/>
          <w:szCs w:val="24"/>
        </w:rPr>
      </w:pPr>
      <w:r w:rsidRPr="00F314F7">
        <w:rPr>
          <w:rFonts w:ascii="Sylfaen" w:eastAsia="Calibri" w:hAnsi="Sylfaen" w:cs="Times New Roman"/>
          <w:sz w:val="24"/>
          <w:szCs w:val="24"/>
        </w:rPr>
        <w:t>Study the situation of female and male informal work relations and explore ways for transfer to formal labour relations, recoginizing informal education achievements.</w:t>
      </w:r>
    </w:p>
    <w:p w:rsidR="00615E45" w:rsidRDefault="00615E45" w:rsidP="00F314F7">
      <w:pPr>
        <w:rPr>
          <w:rFonts w:ascii="Sylfaen" w:eastAsia="Calibri" w:hAnsi="Sylfaen" w:cs="Sylfaen"/>
          <w:b/>
          <w:sz w:val="24"/>
          <w:szCs w:val="24"/>
        </w:rPr>
      </w:pPr>
    </w:p>
    <w:p w:rsidR="00F314F7" w:rsidRPr="00F314F7" w:rsidRDefault="00F314F7" w:rsidP="00F314F7">
      <w:pPr>
        <w:rPr>
          <w:rFonts w:ascii="Sylfaen" w:eastAsia="Calibri" w:hAnsi="Sylfaen" w:cs="Arial"/>
          <w:b/>
          <w:sz w:val="24"/>
          <w:szCs w:val="24"/>
        </w:rPr>
      </w:pPr>
      <w:r w:rsidRPr="00F314F7">
        <w:rPr>
          <w:rFonts w:ascii="Sylfaen" w:eastAsia="Calibri" w:hAnsi="Sylfaen" w:cs="Sylfaen"/>
          <w:b/>
          <w:sz w:val="24"/>
          <w:szCs w:val="24"/>
        </w:rPr>
        <w:t xml:space="preserve">Developing further projects and services </w:t>
      </w:r>
    </w:p>
    <w:p w:rsidR="00F314F7" w:rsidRPr="00F314F7" w:rsidRDefault="00F314F7" w:rsidP="00615E45">
      <w:pPr>
        <w:numPr>
          <w:ilvl w:val="0"/>
          <w:numId w:val="12"/>
        </w:numPr>
        <w:ind w:left="709"/>
        <w:contextualSpacing/>
        <w:rPr>
          <w:rFonts w:ascii="Sylfaen" w:eastAsia="Calibri" w:hAnsi="Sylfaen" w:cs="Times New Roman"/>
          <w:b/>
          <w:sz w:val="24"/>
          <w:szCs w:val="24"/>
          <w:lang w:val="ka-GE"/>
        </w:rPr>
      </w:pPr>
      <w:r w:rsidRPr="00F314F7">
        <w:rPr>
          <w:rFonts w:ascii="Sylfaen" w:eastAsia="Calibri" w:hAnsi="Sylfaen" w:cs="Times New Roman"/>
          <w:b/>
          <w:sz w:val="24"/>
          <w:szCs w:val="24"/>
        </w:rPr>
        <w:t>To support women’s employment by:</w:t>
      </w:r>
    </w:p>
    <w:p w:rsidR="00F314F7" w:rsidRPr="00F314F7" w:rsidRDefault="00F314F7" w:rsidP="009B2FC9">
      <w:pPr>
        <w:numPr>
          <w:ilvl w:val="0"/>
          <w:numId w:val="13"/>
        </w:numPr>
        <w:ind w:left="1560"/>
        <w:contextualSpacing/>
        <w:rPr>
          <w:rFonts w:ascii="Sylfaen" w:eastAsia="Calibri" w:hAnsi="Sylfaen" w:cs="Times New Roman"/>
          <w:sz w:val="24"/>
          <w:szCs w:val="24"/>
          <w:lang w:val="ka-GE"/>
        </w:rPr>
      </w:pPr>
      <w:r w:rsidRPr="00F314F7">
        <w:rPr>
          <w:rFonts w:ascii="Sylfaen" w:eastAsia="Calibri" w:hAnsi="Sylfaen" w:cs="Times New Roman"/>
          <w:sz w:val="24"/>
          <w:szCs w:val="24"/>
        </w:rPr>
        <w:t xml:space="preserve">Planning and implementing campaigns on women’s employment along with the ministry of education, which will support elimination of </w:t>
      </w:r>
      <w:r w:rsidRPr="00F314F7">
        <w:rPr>
          <w:rFonts w:ascii="Sylfaen" w:eastAsia="Calibri" w:hAnsi="Sylfaen" w:cs="Times New Roman"/>
          <w:sz w:val="24"/>
          <w:szCs w:val="24"/>
        </w:rPr>
        <w:lastRenderedPageBreak/>
        <w:t xml:space="preserve">stereotypes and vicious traditional attitudes influencing women’s self-esteem and believing in themselves. </w:t>
      </w:r>
    </w:p>
    <w:p w:rsidR="00F314F7" w:rsidRPr="00F314F7" w:rsidRDefault="00F314F7" w:rsidP="009B2FC9">
      <w:pPr>
        <w:numPr>
          <w:ilvl w:val="0"/>
          <w:numId w:val="13"/>
        </w:numPr>
        <w:ind w:left="1560"/>
        <w:contextualSpacing/>
        <w:rPr>
          <w:rFonts w:ascii="Sylfaen" w:eastAsia="Calibri" w:hAnsi="Sylfaen" w:cs="Times New Roman"/>
          <w:sz w:val="24"/>
          <w:szCs w:val="24"/>
          <w:lang w:val="ka-GE"/>
        </w:rPr>
      </w:pPr>
      <w:r w:rsidRPr="00F314F7">
        <w:rPr>
          <w:rFonts w:ascii="Sylfaen" w:eastAsia="Calibri" w:hAnsi="Sylfaen" w:cs="Times New Roman"/>
          <w:sz w:val="24"/>
          <w:szCs w:val="24"/>
        </w:rPr>
        <w:t>Increasing cooperation with local government and ministry of education to improve access for women to pre-school educational institutions</w:t>
      </w:r>
      <w:r w:rsidRPr="00F314F7">
        <w:rPr>
          <w:rFonts w:ascii="Sylfaen" w:eastAsia="Calibri" w:hAnsi="Sylfaen" w:cs="Times New Roman"/>
          <w:sz w:val="24"/>
          <w:szCs w:val="24"/>
          <w:lang w:val="ka-GE"/>
        </w:rPr>
        <w:t>,</w:t>
      </w:r>
      <w:r w:rsidRPr="00F314F7">
        <w:rPr>
          <w:rFonts w:ascii="Sylfaen" w:eastAsia="Calibri" w:hAnsi="Sylfaen" w:cs="Times New Roman"/>
          <w:sz w:val="24"/>
          <w:szCs w:val="24"/>
        </w:rPr>
        <w:t xml:space="preserve"> especially in regions. Also to support ant initiative about childcare issues, which will give women more free time to be active on labor market</w:t>
      </w:r>
      <w:r w:rsidRPr="00F314F7">
        <w:rPr>
          <w:rFonts w:ascii="Sylfaen" w:eastAsia="Calibri" w:hAnsi="Sylfaen" w:cs="Times New Roman"/>
          <w:sz w:val="24"/>
          <w:szCs w:val="24"/>
          <w:lang w:val="ka-GE"/>
        </w:rPr>
        <w:t>.</w:t>
      </w:r>
    </w:p>
    <w:p w:rsidR="00F314F7" w:rsidRPr="00F314F7" w:rsidRDefault="00F314F7" w:rsidP="009B2FC9">
      <w:pPr>
        <w:numPr>
          <w:ilvl w:val="0"/>
          <w:numId w:val="13"/>
        </w:numPr>
        <w:ind w:left="1560"/>
        <w:contextualSpacing/>
        <w:rPr>
          <w:rFonts w:ascii="Sylfaen" w:eastAsia="Calibri" w:hAnsi="Sylfaen" w:cs="Times New Roman"/>
          <w:sz w:val="24"/>
          <w:szCs w:val="24"/>
          <w:lang w:val="ka-GE"/>
        </w:rPr>
      </w:pPr>
      <w:r w:rsidRPr="00F314F7">
        <w:rPr>
          <w:rFonts w:ascii="Sylfaen" w:eastAsia="Calibri" w:hAnsi="Sylfaen" w:cs="Times New Roman"/>
          <w:sz w:val="24"/>
          <w:szCs w:val="24"/>
        </w:rPr>
        <w:t>Identifying fields of economic activity by regions, where women will have more opportunities to get employed and conducting relevant trainings</w:t>
      </w:r>
      <w:r w:rsidRPr="00F314F7">
        <w:rPr>
          <w:rFonts w:ascii="Sylfaen" w:eastAsia="Calibri" w:hAnsi="Sylfaen" w:cs="Times New Roman"/>
          <w:sz w:val="24"/>
          <w:szCs w:val="24"/>
          <w:lang w:val="ka-GE"/>
        </w:rPr>
        <w:t>;</w:t>
      </w:r>
    </w:p>
    <w:p w:rsidR="00F314F7" w:rsidRPr="00F314F7" w:rsidRDefault="00F314F7" w:rsidP="009B2FC9">
      <w:pPr>
        <w:numPr>
          <w:ilvl w:val="0"/>
          <w:numId w:val="13"/>
        </w:numPr>
        <w:ind w:left="1560"/>
        <w:contextualSpacing/>
        <w:rPr>
          <w:rFonts w:ascii="Sylfaen" w:eastAsia="Calibri" w:hAnsi="Sylfaen" w:cs="Times New Roman"/>
          <w:sz w:val="24"/>
          <w:szCs w:val="24"/>
          <w:lang w:val="ka-GE"/>
        </w:rPr>
      </w:pPr>
      <w:r w:rsidRPr="00F314F7">
        <w:rPr>
          <w:rFonts w:ascii="Sylfaen" w:eastAsia="Calibri" w:hAnsi="Sylfaen" w:cs="Times New Roman"/>
          <w:sz w:val="24"/>
          <w:szCs w:val="24"/>
        </w:rPr>
        <w:t>Establishing certain benefits for private sectors for employing women with relevant work conditions</w:t>
      </w:r>
      <w:r w:rsidRPr="00F314F7">
        <w:rPr>
          <w:rFonts w:ascii="Sylfaen" w:eastAsia="Calibri" w:hAnsi="Sylfaen" w:cs="Times New Roman"/>
          <w:sz w:val="24"/>
          <w:szCs w:val="24"/>
          <w:lang w:val="ka-GE"/>
        </w:rPr>
        <w:t xml:space="preserve">. </w:t>
      </w:r>
      <w:r w:rsidRPr="00F314F7">
        <w:rPr>
          <w:rFonts w:ascii="Sylfaen" w:eastAsia="Calibri" w:hAnsi="Sylfaen" w:cs="Times New Roman"/>
          <w:sz w:val="24"/>
          <w:szCs w:val="24"/>
        </w:rPr>
        <w:t>For this purpose, cooperation between local government and businesses can be established. In order to increase women’s participation in the program and improve the work conditions for them (especially in the regions populated with ethnic minorities</w:t>
      </w:r>
      <w:r w:rsidRPr="00F314F7">
        <w:rPr>
          <w:rFonts w:ascii="Sylfaen" w:eastAsia="Calibri" w:hAnsi="Sylfaen" w:cs="Times New Roman"/>
          <w:sz w:val="24"/>
          <w:szCs w:val="24"/>
          <w:lang w:val="ka-GE"/>
        </w:rPr>
        <w:t>)</w:t>
      </w:r>
    </w:p>
    <w:p w:rsidR="00F314F7" w:rsidRPr="00E8184C" w:rsidRDefault="0069225C" w:rsidP="0069225C">
      <w:pPr>
        <w:pStyle w:val="Heading2"/>
        <w:rPr>
          <w:rFonts w:ascii="Sylfaen" w:hAnsi="Sylfaen"/>
          <w:b/>
        </w:rPr>
      </w:pPr>
      <w:bookmarkStart w:id="18" w:name="_Toc536315365"/>
      <w:r w:rsidRPr="00E8184C">
        <w:rPr>
          <w:rFonts w:ascii="Sylfaen" w:hAnsi="Sylfaen"/>
          <w:b/>
          <w:color w:val="auto"/>
        </w:rPr>
        <w:t xml:space="preserve">4.3 </w:t>
      </w:r>
      <w:r w:rsidR="001F20F6" w:rsidRPr="00E8184C">
        <w:rPr>
          <w:rFonts w:ascii="Sylfaen" w:hAnsi="Sylfaen"/>
          <w:b/>
          <w:color w:val="auto"/>
        </w:rPr>
        <w:t>Ministry of Justice</w:t>
      </w:r>
      <w:bookmarkEnd w:id="18"/>
    </w:p>
    <w:p w:rsidR="00EC2291" w:rsidRPr="00407A81" w:rsidRDefault="00EC2291" w:rsidP="00EC2291">
      <w:pPr>
        <w:rPr>
          <w:rFonts w:ascii="Sylfaen" w:eastAsia="Calibri" w:hAnsi="Sylfaen" w:cs="Sylfaen"/>
          <w:sz w:val="24"/>
          <w:szCs w:val="24"/>
          <w:lang w:val="ka-GE"/>
        </w:rPr>
      </w:pPr>
      <w:r w:rsidRPr="00EC2291">
        <w:rPr>
          <w:rFonts w:ascii="Sylfaen" w:eastAsia="Calibri" w:hAnsi="Sylfaen" w:cs="Sylfaen"/>
          <w:sz w:val="24"/>
          <w:szCs w:val="24"/>
        </w:rPr>
        <w:t xml:space="preserve">Program selected by the ministry of Justice for pilot gender analysis - </w:t>
      </w:r>
      <w:r w:rsidRPr="00EC2291">
        <w:rPr>
          <w:rFonts w:ascii="Sylfaen" w:eastAsia="Calibri" w:hAnsi="Sylfaen" w:cs="Sylfaen"/>
          <w:sz w:val="24"/>
          <w:szCs w:val="24"/>
          <w:lang w:val="ka-GE"/>
        </w:rPr>
        <w:t xml:space="preserve">Crime prevention and re-socialization of former prisoners (26 07) </w:t>
      </w:r>
      <w:r w:rsidRPr="00EC2291">
        <w:rPr>
          <w:rFonts w:ascii="Sylfaen" w:eastAsia="Calibri" w:hAnsi="Sylfaen" w:cs="Sylfaen"/>
          <w:sz w:val="24"/>
          <w:szCs w:val="24"/>
        </w:rPr>
        <w:t>– includes preventing crime on different levels: first level crime prevention is more general and covers the whole range of the youth; second level crime prevention works with risk groups, the youth needing assistance and resocialization of former prisoners which is directed to avoiding the recurrence of crime and considered as</w:t>
      </w:r>
      <w:r w:rsidRPr="00EC2291">
        <w:t xml:space="preserve"> </w:t>
      </w:r>
      <w:r w:rsidRPr="00EC2291">
        <w:rPr>
          <w:rFonts w:ascii="Sylfaen" w:eastAsia="Calibri" w:hAnsi="Sylfaen" w:cs="Sylfaen"/>
          <w:sz w:val="24"/>
          <w:szCs w:val="24"/>
        </w:rPr>
        <w:t xml:space="preserve">third level crime prevention . </w:t>
      </w:r>
      <w:r w:rsidRPr="00EC2291">
        <w:rPr>
          <w:rFonts w:ascii="Sylfaen" w:eastAsia="Calibri" w:hAnsi="Sylfaen" w:cs="Sylfaen"/>
          <w:sz w:val="24"/>
          <w:szCs w:val="24"/>
          <w:lang w:val="ka-GE"/>
        </w:rPr>
        <w:t>One of the components of the program is mediation and diversion</w:t>
      </w:r>
      <w:r w:rsidRPr="00EC2291">
        <w:rPr>
          <w:rFonts w:ascii="Sylfaen" w:eastAsia="Calibri" w:hAnsi="Sylfaen" w:cs="Sylfaen"/>
          <w:sz w:val="24"/>
          <w:szCs w:val="24"/>
        </w:rPr>
        <w:t xml:space="preserve"> as well</w:t>
      </w:r>
      <w:r w:rsidRPr="00EC2291">
        <w:rPr>
          <w:rFonts w:ascii="Sylfaen" w:eastAsia="Calibri" w:hAnsi="Sylfaen" w:cs="Sylfaen"/>
          <w:sz w:val="24"/>
          <w:szCs w:val="24"/>
          <w:lang w:val="ka-GE"/>
        </w:rPr>
        <w:t>. The main implementer of the program is the Crime Prevention Center where the relevant division works on each direction</w:t>
      </w:r>
      <w:r w:rsidRPr="00EC2291">
        <w:rPr>
          <w:rFonts w:ascii="Sylfaen" w:eastAsia="Calibri" w:hAnsi="Sylfaen" w:cs="Sylfaen"/>
          <w:sz w:val="24"/>
          <w:szCs w:val="24"/>
        </w:rPr>
        <w:t xml:space="preserve">. Thus, pilot gender analysis of the program is related to target groups, activities, and measures taken by these divisions in the scope of the program in terms of crime prevention levels. </w:t>
      </w:r>
    </w:p>
    <w:p w:rsidR="00C152B9" w:rsidRPr="00B311CF" w:rsidRDefault="004C7C29" w:rsidP="00FD5A86">
      <w:pPr>
        <w:pStyle w:val="Heading3"/>
        <w:spacing w:before="0"/>
        <w:rPr>
          <w:rFonts w:ascii="Sylfaen" w:hAnsi="Sylfaen"/>
          <w:b/>
          <w:color w:val="auto"/>
          <w:lang w:val="ka-GE"/>
        </w:rPr>
      </w:pPr>
      <w:bookmarkStart w:id="19" w:name="_Toc529000449"/>
      <w:bookmarkStart w:id="20" w:name="_Toc517802938"/>
      <w:bookmarkStart w:id="21" w:name="_Toc536315366"/>
      <w:r w:rsidRPr="00B311CF">
        <w:rPr>
          <w:rFonts w:ascii="Sylfaen" w:hAnsi="Sylfaen"/>
          <w:b/>
          <w:color w:val="auto"/>
          <w:lang w:val="ka-GE"/>
        </w:rPr>
        <w:t>4.3.1 S</w:t>
      </w:r>
      <w:r w:rsidR="001F20F6" w:rsidRPr="00B311CF">
        <w:rPr>
          <w:rFonts w:ascii="Sylfaen" w:hAnsi="Sylfaen"/>
          <w:b/>
          <w:color w:val="auto"/>
          <w:lang w:val="ka-GE"/>
        </w:rPr>
        <w:t>ituation analysis</w:t>
      </w:r>
      <w:bookmarkEnd w:id="19"/>
      <w:bookmarkEnd w:id="21"/>
      <w:r w:rsidR="001F20F6" w:rsidRPr="00B311CF">
        <w:rPr>
          <w:rFonts w:ascii="Sylfaen" w:hAnsi="Sylfaen"/>
          <w:b/>
          <w:color w:val="auto"/>
          <w:lang w:val="ka-GE"/>
        </w:rPr>
        <w:t xml:space="preserve"> </w:t>
      </w:r>
    </w:p>
    <w:p w:rsidR="00EC2291" w:rsidRPr="000B62FE" w:rsidRDefault="00EC2291" w:rsidP="00FD5A86">
      <w:pPr>
        <w:tabs>
          <w:tab w:val="left" w:pos="3969"/>
        </w:tabs>
        <w:spacing w:after="0"/>
        <w:jc w:val="both"/>
        <w:rPr>
          <w:rFonts w:ascii="Sylfaen" w:eastAsia="Calibri" w:hAnsi="Sylfaen" w:cs="Arial"/>
          <w:sz w:val="24"/>
          <w:szCs w:val="24"/>
          <w:lang w:val="ka-GE"/>
        </w:rPr>
      </w:pPr>
      <w:r w:rsidRPr="000B62FE">
        <w:rPr>
          <w:rFonts w:ascii="Sylfaen" w:eastAsia="Calibri" w:hAnsi="Sylfaen" w:cs="Arial"/>
          <w:sz w:val="24"/>
          <w:szCs w:val="24"/>
          <w:lang w:val="ka-GE"/>
        </w:rPr>
        <w:t xml:space="preserve">To </w:t>
      </w:r>
      <w:r w:rsidRPr="000B62FE">
        <w:rPr>
          <w:rFonts w:ascii="Sylfaen" w:eastAsia="Calibri" w:hAnsi="Sylfaen" w:cs="Arial"/>
          <w:sz w:val="24"/>
          <w:szCs w:val="24"/>
        </w:rPr>
        <w:t>give an overall</w:t>
      </w:r>
      <w:r w:rsidRPr="000B62FE">
        <w:rPr>
          <w:rFonts w:ascii="Sylfaen" w:eastAsia="Calibri" w:hAnsi="Sylfaen" w:cs="Arial"/>
          <w:sz w:val="24"/>
          <w:szCs w:val="24"/>
          <w:lang w:val="ka-GE"/>
        </w:rPr>
        <w:t xml:space="preserve"> picture of the crime field, towards which the </w:t>
      </w:r>
      <w:r w:rsidRPr="000B62FE">
        <w:rPr>
          <w:rFonts w:ascii="Sylfaen" w:eastAsia="Calibri" w:hAnsi="Sylfaen" w:cs="Arial"/>
          <w:sz w:val="24"/>
          <w:szCs w:val="24"/>
        </w:rPr>
        <w:t xml:space="preserve">selected </w:t>
      </w:r>
      <w:r w:rsidRPr="000B62FE">
        <w:rPr>
          <w:rFonts w:ascii="Sylfaen" w:eastAsia="Calibri" w:hAnsi="Sylfaen" w:cs="Arial"/>
          <w:sz w:val="24"/>
          <w:szCs w:val="24"/>
          <w:lang w:val="ka-GE"/>
        </w:rPr>
        <w:t>program is directed, and to highlight some gender issues in the sector, some sex-disaggregated data</w:t>
      </w:r>
      <w:r w:rsidR="000B62FE" w:rsidRPr="000B62FE">
        <w:rPr>
          <w:rFonts w:ascii="Sylfaen" w:eastAsia="Calibri" w:hAnsi="Sylfaen" w:cs="Arial"/>
          <w:sz w:val="24"/>
          <w:szCs w:val="24"/>
        </w:rPr>
        <w:t xml:space="preserve"> are presented</w:t>
      </w:r>
      <w:r w:rsidRPr="000B62FE">
        <w:rPr>
          <w:rFonts w:ascii="Sylfaen" w:eastAsia="Calibri" w:hAnsi="Sylfaen" w:cs="Arial"/>
          <w:sz w:val="24"/>
          <w:szCs w:val="24"/>
          <w:lang w:val="ka-GE"/>
        </w:rPr>
        <w:t xml:space="preserve"> about victims, perpetrators and types of crime. </w:t>
      </w:r>
    </w:p>
    <w:p w:rsidR="00730192" w:rsidRPr="00730192" w:rsidRDefault="00730192" w:rsidP="00FD5A86">
      <w:pPr>
        <w:tabs>
          <w:tab w:val="left" w:pos="3969"/>
        </w:tabs>
        <w:spacing w:after="0"/>
        <w:jc w:val="both"/>
        <w:rPr>
          <w:rFonts w:ascii="Sylfaen" w:eastAsia="Calibri" w:hAnsi="Sylfaen" w:cs="Arial"/>
          <w:sz w:val="24"/>
          <w:szCs w:val="24"/>
          <w:lang w:val="ka-GE"/>
        </w:rPr>
      </w:pPr>
      <w:r w:rsidRPr="00730192">
        <w:rPr>
          <w:rFonts w:ascii="Sylfaen" w:eastAsia="Calibri" w:hAnsi="Sylfaen" w:cs="Arial"/>
          <w:sz w:val="24"/>
          <w:szCs w:val="24"/>
        </w:rPr>
        <w:t>According to the data of MIA and Prosecutor’s Office, i</w:t>
      </w:r>
      <w:r w:rsidRPr="00730192">
        <w:rPr>
          <w:rFonts w:ascii="Sylfaen" w:eastAsia="Calibri" w:hAnsi="Sylfaen" w:cs="Arial"/>
          <w:sz w:val="24"/>
          <w:szCs w:val="24"/>
          <w:lang w:val="ka-GE"/>
        </w:rPr>
        <w:t xml:space="preserve">n general, the dynamics of </w:t>
      </w:r>
      <w:r w:rsidRPr="00730192">
        <w:rPr>
          <w:rFonts w:ascii="Sylfaen" w:eastAsia="Calibri" w:hAnsi="Sylfaen" w:cs="Arial"/>
          <w:sz w:val="24"/>
          <w:szCs w:val="24"/>
        </w:rPr>
        <w:t xml:space="preserve">crime </w:t>
      </w:r>
      <w:r w:rsidRPr="00730192">
        <w:rPr>
          <w:rFonts w:ascii="Sylfaen" w:eastAsia="Calibri" w:hAnsi="Sylfaen" w:cs="Arial"/>
          <w:sz w:val="24"/>
          <w:szCs w:val="24"/>
          <w:lang w:val="ka-GE"/>
        </w:rPr>
        <w:t xml:space="preserve">victims </w:t>
      </w:r>
      <w:r w:rsidRPr="00730192">
        <w:rPr>
          <w:rFonts w:ascii="Sylfaen" w:eastAsia="Calibri" w:hAnsi="Sylfaen" w:cs="Arial"/>
          <w:sz w:val="24"/>
          <w:szCs w:val="24"/>
        </w:rPr>
        <w:t xml:space="preserve">number </w:t>
      </w:r>
      <w:r w:rsidRPr="00730192">
        <w:rPr>
          <w:rFonts w:ascii="Sylfaen" w:eastAsia="Calibri" w:hAnsi="Sylfaen" w:cs="Arial"/>
          <w:sz w:val="24"/>
          <w:szCs w:val="24"/>
          <w:lang w:val="ka-GE"/>
        </w:rPr>
        <w:t>have not been sharply growing in recent years</w:t>
      </w:r>
      <w:r w:rsidRPr="00730192">
        <w:rPr>
          <w:rFonts w:ascii="Sylfaen" w:eastAsia="Calibri" w:hAnsi="Sylfaen" w:cs="Arial"/>
          <w:sz w:val="24"/>
          <w:szCs w:val="24"/>
        </w:rPr>
        <w:t>, but</w:t>
      </w:r>
      <w:r w:rsidRPr="00730192">
        <w:rPr>
          <w:rFonts w:ascii="Sylfaen" w:eastAsia="Calibri" w:hAnsi="Sylfaen" w:cs="Arial"/>
          <w:sz w:val="24"/>
          <w:szCs w:val="24"/>
          <w:lang w:val="ka-GE"/>
        </w:rPr>
        <w:t xml:space="preserve"> there </w:t>
      </w:r>
      <w:r w:rsidRPr="00730192">
        <w:rPr>
          <w:rFonts w:ascii="Sylfaen" w:eastAsia="Calibri" w:hAnsi="Sylfaen" w:cs="Arial"/>
          <w:sz w:val="24"/>
          <w:szCs w:val="24"/>
        </w:rPr>
        <w:t>is</w:t>
      </w:r>
      <w:r w:rsidRPr="00730192">
        <w:rPr>
          <w:rFonts w:ascii="Sylfaen" w:eastAsia="Calibri" w:hAnsi="Sylfaen" w:cs="Arial"/>
          <w:sz w:val="24"/>
          <w:szCs w:val="24"/>
          <w:lang w:val="ka-GE"/>
        </w:rPr>
        <w:t xml:space="preserve"> an increasing share of women among victims, rising from 41% in 2007 to 47% in 2017. </w:t>
      </w:r>
    </w:p>
    <w:p w:rsidR="00E731A1" w:rsidRDefault="00E731A1" w:rsidP="00F0676A">
      <w:pPr>
        <w:tabs>
          <w:tab w:val="left" w:pos="3969"/>
        </w:tabs>
        <w:spacing w:after="0" w:line="240" w:lineRule="auto"/>
        <w:jc w:val="both"/>
        <w:rPr>
          <w:rFonts w:ascii="Sylfaen" w:eastAsia="Calibri" w:hAnsi="Sylfaen" w:cs="Arial"/>
          <w:sz w:val="24"/>
          <w:szCs w:val="24"/>
          <w:highlight w:val="cyan"/>
          <w:lang w:val="ka-GE"/>
        </w:rPr>
      </w:pPr>
    </w:p>
    <w:p w:rsidR="001F20F6" w:rsidRDefault="00730192" w:rsidP="00E731A1">
      <w:pPr>
        <w:tabs>
          <w:tab w:val="left" w:pos="3969"/>
        </w:tabs>
        <w:spacing w:after="0" w:line="240" w:lineRule="auto"/>
        <w:jc w:val="both"/>
        <w:rPr>
          <w:rFonts w:ascii="Sylfaen" w:eastAsia="Times New Roman" w:hAnsi="Sylfaen" w:cs="Times New Roman"/>
          <w:sz w:val="24"/>
          <w:szCs w:val="24"/>
          <w:lang w:val="ka-GE"/>
        </w:rPr>
      </w:pPr>
      <w:r w:rsidRPr="00985ECF">
        <w:rPr>
          <w:rFonts w:ascii="Sylfaen" w:eastAsia="Calibri" w:hAnsi="Sylfaen" w:cs="Arial"/>
          <w:sz w:val="24"/>
          <w:szCs w:val="24"/>
        </w:rPr>
        <w:t xml:space="preserve">More considerable is data especially on domestic violence, which </w:t>
      </w:r>
      <w:r w:rsidRPr="00985ECF">
        <w:rPr>
          <w:rFonts w:ascii="Sylfaen" w:eastAsia="Calibri" w:hAnsi="Sylfaen" w:cs="Arial"/>
          <w:sz w:val="24"/>
          <w:szCs w:val="24"/>
          <w:lang w:val="ka-GE"/>
        </w:rPr>
        <w:t xml:space="preserve">include physical </w:t>
      </w:r>
      <w:r w:rsidR="00985ECF" w:rsidRPr="00985ECF">
        <w:rPr>
          <w:rFonts w:ascii="Sylfaen" w:eastAsia="Calibri" w:hAnsi="Sylfaen" w:cs="Arial"/>
          <w:sz w:val="24"/>
          <w:szCs w:val="24"/>
          <w:lang w:val="ka-GE"/>
        </w:rPr>
        <w:t>and</w:t>
      </w:r>
      <w:r w:rsidR="00985ECF">
        <w:rPr>
          <w:rFonts w:ascii="Sylfaen" w:eastAsia="Calibri" w:hAnsi="Sylfaen" w:cs="Arial"/>
          <w:sz w:val="24"/>
          <w:szCs w:val="24"/>
          <w:lang w:val="ka-GE"/>
        </w:rPr>
        <w:t xml:space="preserve"> psychological violence</w:t>
      </w:r>
      <w:r w:rsidR="001F2953" w:rsidRPr="001F2953">
        <w:rPr>
          <w:rFonts w:ascii="Sylfaen" w:eastAsia="Calibri" w:hAnsi="Sylfaen" w:cs="Arial"/>
          <w:sz w:val="24"/>
          <w:szCs w:val="24"/>
          <w:lang w:val="ka-GE"/>
        </w:rPr>
        <w:t xml:space="preserve">, as well as economic, sexual coercion and other types of violence. </w:t>
      </w:r>
      <w:r w:rsidR="00691319" w:rsidRPr="003C3E8D">
        <w:rPr>
          <w:rFonts w:ascii="Sylfaen" w:eastAsia="Times New Roman" w:hAnsi="Sylfaen" w:cs="Times New Roman"/>
          <w:sz w:val="24"/>
          <w:szCs w:val="24"/>
        </w:rPr>
        <w:t xml:space="preserve">The data on perpetrators in domestic violence shows </w:t>
      </w:r>
      <w:r w:rsidR="00CC6C05" w:rsidRPr="00CC6C05">
        <w:rPr>
          <w:rFonts w:ascii="Sylfaen" w:eastAsia="Times New Roman" w:hAnsi="Sylfaen" w:cs="Times New Roman"/>
          <w:sz w:val="24"/>
          <w:szCs w:val="24"/>
        </w:rPr>
        <w:t>(See Table 17</w:t>
      </w:r>
      <w:r w:rsidR="00691319" w:rsidRPr="00CC6C05">
        <w:rPr>
          <w:rFonts w:ascii="Sylfaen" w:eastAsia="Times New Roman" w:hAnsi="Sylfaen" w:cs="Times New Roman"/>
          <w:sz w:val="24"/>
          <w:szCs w:val="24"/>
        </w:rPr>
        <w:t>)</w:t>
      </w:r>
      <w:r w:rsidR="00691319" w:rsidRPr="003C3E8D">
        <w:rPr>
          <w:rFonts w:ascii="Sylfaen" w:eastAsia="Times New Roman" w:hAnsi="Sylfaen" w:cs="Times New Roman"/>
          <w:sz w:val="24"/>
          <w:szCs w:val="24"/>
        </w:rPr>
        <w:t xml:space="preserve"> a considerable </w:t>
      </w:r>
      <w:r w:rsidR="00691319" w:rsidRPr="003C3E8D">
        <w:rPr>
          <w:rFonts w:ascii="Sylfaen" w:eastAsia="Times New Roman" w:hAnsi="Sylfaen" w:cs="Times New Roman"/>
          <w:sz w:val="24"/>
          <w:szCs w:val="24"/>
        </w:rPr>
        <w:lastRenderedPageBreak/>
        <w:t>increase of cases recorded over tim</w:t>
      </w:r>
      <w:r w:rsidR="00E731A1">
        <w:rPr>
          <w:rFonts w:ascii="Sylfaen" w:eastAsia="Times New Roman" w:hAnsi="Sylfaen" w:cs="Times New Roman"/>
          <w:sz w:val="24"/>
          <w:szCs w:val="24"/>
        </w:rPr>
        <w:t>e, from 225 perpetrators in 201</w:t>
      </w:r>
      <w:r w:rsidR="00E731A1">
        <w:rPr>
          <w:rFonts w:ascii="Sylfaen" w:eastAsia="Times New Roman" w:hAnsi="Sylfaen" w:cs="Times New Roman"/>
          <w:sz w:val="24"/>
          <w:szCs w:val="24"/>
          <w:lang w:val="ka-GE"/>
        </w:rPr>
        <w:t>3</w:t>
      </w:r>
      <w:r w:rsidR="00691319" w:rsidRPr="003C3E8D">
        <w:rPr>
          <w:rFonts w:ascii="Sylfaen" w:eastAsia="Times New Roman" w:hAnsi="Sylfaen" w:cs="Times New Roman"/>
          <w:sz w:val="24"/>
          <w:szCs w:val="24"/>
        </w:rPr>
        <w:t xml:space="preserve"> to 2766 perpetrators in 2016. Over time the high share of male perpetrators remains constant </w:t>
      </w:r>
      <w:r w:rsidR="00CC6C05" w:rsidRPr="003C3E8D">
        <w:rPr>
          <w:rFonts w:ascii="Sylfaen" w:eastAsia="Times New Roman" w:hAnsi="Sylfaen" w:cs="Times New Roman"/>
          <w:sz w:val="24"/>
          <w:szCs w:val="24"/>
        </w:rPr>
        <w:t>at level 92% men</w:t>
      </w:r>
      <w:r w:rsidR="00691319" w:rsidRPr="003C3E8D">
        <w:rPr>
          <w:rFonts w:ascii="Sylfaen" w:eastAsia="Times New Roman" w:hAnsi="Sylfaen" w:cs="Times New Roman"/>
          <w:sz w:val="24"/>
          <w:szCs w:val="24"/>
        </w:rPr>
        <w:t xml:space="preserve"> among all perpetrators in domestic violence. Women account for 8% of perpetrators in domestic violence.</w:t>
      </w:r>
    </w:p>
    <w:p w:rsidR="001F2953" w:rsidRPr="001F2953" w:rsidRDefault="001F2953" w:rsidP="00E731A1">
      <w:pPr>
        <w:tabs>
          <w:tab w:val="left" w:pos="3969"/>
        </w:tabs>
        <w:spacing w:after="0" w:line="240" w:lineRule="auto"/>
        <w:jc w:val="both"/>
        <w:rPr>
          <w:rFonts w:ascii="Sylfaen" w:eastAsia="Times New Roman" w:hAnsi="Sylfaen" w:cs="Times New Roman"/>
          <w:lang w:val="ka-GE"/>
        </w:rPr>
      </w:pPr>
    </w:p>
    <w:p w:rsidR="001F20F6" w:rsidRPr="003C3E8D" w:rsidRDefault="00CC6C05" w:rsidP="001F20F6">
      <w:pPr>
        <w:spacing w:after="160" w:line="259" w:lineRule="auto"/>
        <w:rPr>
          <w:rFonts w:ascii="Sylfaen" w:eastAsia="Calibri" w:hAnsi="Sylfaen" w:cs="Arial"/>
          <w:sz w:val="24"/>
          <w:szCs w:val="24"/>
        </w:rPr>
      </w:pPr>
      <w:r>
        <w:rPr>
          <w:rFonts w:ascii="Sylfaen" w:eastAsia="Calibri" w:hAnsi="Sylfaen" w:cs="Arial"/>
          <w:b/>
          <w:sz w:val="24"/>
          <w:szCs w:val="24"/>
        </w:rPr>
        <w:t>Table 17</w:t>
      </w:r>
      <w:r w:rsidR="001F20F6" w:rsidRPr="00D22531">
        <w:rPr>
          <w:rFonts w:ascii="Sylfaen" w:eastAsia="Calibri" w:hAnsi="Sylfaen" w:cs="Arial"/>
          <w:b/>
          <w:sz w:val="24"/>
          <w:szCs w:val="24"/>
        </w:rPr>
        <w:t>:</w:t>
      </w:r>
      <w:r w:rsidR="001F20F6" w:rsidRPr="003C3E8D">
        <w:rPr>
          <w:rFonts w:ascii="Sylfaen" w:eastAsia="Calibri" w:hAnsi="Sylfaen" w:cs="Arial"/>
          <w:sz w:val="24"/>
          <w:szCs w:val="24"/>
        </w:rPr>
        <w:t xml:space="preserve"> Perpetrators and victims of domestic violence in Georgia, 2013-2016, by sex</w:t>
      </w:r>
    </w:p>
    <w:tbl>
      <w:tblPr>
        <w:tblStyle w:val="TableGrid"/>
        <w:tblW w:w="10069" w:type="dxa"/>
        <w:tblInd w:w="-176" w:type="dxa"/>
        <w:tblLook w:val="04A0" w:firstRow="1" w:lastRow="0" w:firstColumn="1" w:lastColumn="0" w:noHBand="0" w:noVBand="1"/>
      </w:tblPr>
      <w:tblGrid>
        <w:gridCol w:w="1980"/>
        <w:gridCol w:w="1134"/>
        <w:gridCol w:w="992"/>
        <w:gridCol w:w="992"/>
        <w:gridCol w:w="993"/>
        <w:gridCol w:w="992"/>
        <w:gridCol w:w="992"/>
        <w:gridCol w:w="992"/>
        <w:gridCol w:w="1002"/>
      </w:tblGrid>
      <w:tr w:rsidR="001F20F6" w:rsidRPr="00D22531" w:rsidTr="00D22531">
        <w:trPr>
          <w:trHeight w:val="300"/>
        </w:trPr>
        <w:tc>
          <w:tcPr>
            <w:tcW w:w="1980" w:type="dxa"/>
            <w:vMerge w:val="restart"/>
            <w:noWrap/>
            <w:hideMark/>
          </w:tcPr>
          <w:p w:rsidR="001F20F6" w:rsidRPr="00D22531" w:rsidRDefault="001F20F6" w:rsidP="001F20F6">
            <w:pPr>
              <w:rPr>
                <w:rFonts w:ascii="Sylfaen" w:eastAsia="Calibri" w:hAnsi="Sylfaen" w:cs="Arial"/>
                <w:b/>
                <w:bCs/>
                <w:sz w:val="20"/>
                <w:szCs w:val="20"/>
              </w:rPr>
            </w:pPr>
            <w:r w:rsidRPr="00D22531">
              <w:rPr>
                <w:rFonts w:ascii="Sylfaen" w:eastAsia="Calibri" w:hAnsi="Sylfaen" w:cs="Arial"/>
                <w:b/>
                <w:bCs/>
                <w:sz w:val="20"/>
                <w:szCs w:val="20"/>
              </w:rPr>
              <w:t> </w:t>
            </w:r>
          </w:p>
        </w:tc>
        <w:tc>
          <w:tcPr>
            <w:tcW w:w="2126" w:type="dxa"/>
            <w:gridSpan w:val="2"/>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2013</w:t>
            </w:r>
          </w:p>
        </w:tc>
        <w:tc>
          <w:tcPr>
            <w:tcW w:w="1985" w:type="dxa"/>
            <w:gridSpan w:val="2"/>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2014</w:t>
            </w:r>
          </w:p>
        </w:tc>
        <w:tc>
          <w:tcPr>
            <w:tcW w:w="1984" w:type="dxa"/>
            <w:gridSpan w:val="2"/>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2015</w:t>
            </w:r>
          </w:p>
        </w:tc>
        <w:tc>
          <w:tcPr>
            <w:tcW w:w="1994" w:type="dxa"/>
            <w:gridSpan w:val="2"/>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2016</w:t>
            </w:r>
          </w:p>
        </w:tc>
      </w:tr>
      <w:tr w:rsidR="001F20F6" w:rsidRPr="00D22531" w:rsidTr="00D22531">
        <w:trPr>
          <w:trHeight w:val="300"/>
        </w:trPr>
        <w:tc>
          <w:tcPr>
            <w:tcW w:w="1980" w:type="dxa"/>
            <w:vMerge/>
            <w:hideMark/>
          </w:tcPr>
          <w:p w:rsidR="001F20F6" w:rsidRPr="00D22531" w:rsidRDefault="001F20F6" w:rsidP="001F20F6">
            <w:pPr>
              <w:rPr>
                <w:rFonts w:ascii="Sylfaen" w:eastAsia="Calibri" w:hAnsi="Sylfaen" w:cs="Arial"/>
                <w:b/>
                <w:bCs/>
                <w:sz w:val="20"/>
                <w:szCs w:val="20"/>
              </w:rPr>
            </w:pPr>
          </w:p>
        </w:tc>
        <w:tc>
          <w:tcPr>
            <w:tcW w:w="1134"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Women</w:t>
            </w:r>
          </w:p>
        </w:tc>
        <w:tc>
          <w:tcPr>
            <w:tcW w:w="99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Men</w:t>
            </w:r>
          </w:p>
        </w:tc>
        <w:tc>
          <w:tcPr>
            <w:tcW w:w="99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Women</w:t>
            </w:r>
          </w:p>
        </w:tc>
        <w:tc>
          <w:tcPr>
            <w:tcW w:w="993"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Men</w:t>
            </w:r>
          </w:p>
        </w:tc>
        <w:tc>
          <w:tcPr>
            <w:tcW w:w="99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Women</w:t>
            </w:r>
          </w:p>
        </w:tc>
        <w:tc>
          <w:tcPr>
            <w:tcW w:w="99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Men</w:t>
            </w:r>
          </w:p>
        </w:tc>
        <w:tc>
          <w:tcPr>
            <w:tcW w:w="99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Women</w:t>
            </w:r>
          </w:p>
        </w:tc>
        <w:tc>
          <w:tcPr>
            <w:tcW w:w="1002" w:type="dxa"/>
            <w:noWrap/>
            <w:hideMark/>
          </w:tcPr>
          <w:p w:rsidR="001F20F6" w:rsidRPr="00D22531" w:rsidRDefault="001F20F6" w:rsidP="001F20F6">
            <w:pPr>
              <w:jc w:val="center"/>
              <w:rPr>
                <w:rFonts w:ascii="Sylfaen" w:eastAsia="Calibri" w:hAnsi="Sylfaen" w:cs="Arial"/>
                <w:b/>
                <w:bCs/>
                <w:sz w:val="20"/>
                <w:szCs w:val="20"/>
              </w:rPr>
            </w:pPr>
            <w:r w:rsidRPr="00D22531">
              <w:rPr>
                <w:rFonts w:ascii="Sylfaen" w:eastAsia="Calibri" w:hAnsi="Sylfaen" w:cs="Arial"/>
                <w:b/>
                <w:bCs/>
                <w:sz w:val="20"/>
                <w:szCs w:val="20"/>
              </w:rPr>
              <w:t>Men</w:t>
            </w:r>
          </w:p>
        </w:tc>
      </w:tr>
      <w:tr w:rsidR="001F20F6" w:rsidRPr="00D22531" w:rsidTr="00D22531">
        <w:trPr>
          <w:trHeight w:val="300"/>
        </w:trPr>
        <w:tc>
          <w:tcPr>
            <w:tcW w:w="1980" w:type="dxa"/>
            <w:noWrap/>
            <w:hideMark/>
          </w:tcPr>
          <w:p w:rsidR="001F20F6" w:rsidRPr="00D22531" w:rsidRDefault="001F20F6" w:rsidP="001F20F6">
            <w:pPr>
              <w:rPr>
                <w:rFonts w:ascii="Sylfaen" w:eastAsia="Calibri" w:hAnsi="Sylfaen" w:cs="Arial"/>
                <w:bCs/>
                <w:sz w:val="20"/>
                <w:szCs w:val="20"/>
              </w:rPr>
            </w:pPr>
            <w:r w:rsidRPr="00D22531">
              <w:rPr>
                <w:rFonts w:ascii="Sylfaen" w:eastAsia="Calibri" w:hAnsi="Sylfaen" w:cs="Arial"/>
                <w:bCs/>
                <w:sz w:val="20"/>
                <w:szCs w:val="20"/>
              </w:rPr>
              <w:t>Number  of Perpetrators</w:t>
            </w:r>
          </w:p>
        </w:tc>
        <w:tc>
          <w:tcPr>
            <w:tcW w:w="1134"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18</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207</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60</w:t>
            </w:r>
          </w:p>
        </w:tc>
        <w:tc>
          <w:tcPr>
            <w:tcW w:w="993"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690</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185</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2283</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222</w:t>
            </w:r>
          </w:p>
        </w:tc>
        <w:tc>
          <w:tcPr>
            <w:tcW w:w="100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2544</w:t>
            </w:r>
          </w:p>
        </w:tc>
      </w:tr>
      <w:tr w:rsidR="001F20F6" w:rsidRPr="00D22531" w:rsidTr="00D22531">
        <w:trPr>
          <w:trHeight w:val="300"/>
        </w:trPr>
        <w:tc>
          <w:tcPr>
            <w:tcW w:w="1980" w:type="dxa"/>
            <w:noWrap/>
            <w:hideMark/>
          </w:tcPr>
          <w:p w:rsidR="001F20F6" w:rsidRPr="00D22531" w:rsidRDefault="001F20F6" w:rsidP="001F20F6">
            <w:pPr>
              <w:rPr>
                <w:rFonts w:ascii="Sylfaen" w:eastAsia="Calibri" w:hAnsi="Sylfaen" w:cs="Arial"/>
                <w:bCs/>
                <w:sz w:val="20"/>
                <w:szCs w:val="20"/>
              </w:rPr>
            </w:pPr>
            <w:r w:rsidRPr="00D22531">
              <w:rPr>
                <w:rFonts w:ascii="Sylfaen" w:eastAsia="Calibri" w:hAnsi="Sylfaen" w:cs="Arial"/>
                <w:bCs/>
                <w:sz w:val="20"/>
                <w:szCs w:val="20"/>
              </w:rPr>
              <w:t>Perpetrators: Sex Distribution</w:t>
            </w:r>
          </w:p>
        </w:tc>
        <w:tc>
          <w:tcPr>
            <w:tcW w:w="1134"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92%</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w:t>
            </w:r>
          </w:p>
        </w:tc>
        <w:tc>
          <w:tcPr>
            <w:tcW w:w="993"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92%</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7%</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93%</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w:t>
            </w:r>
          </w:p>
        </w:tc>
        <w:tc>
          <w:tcPr>
            <w:tcW w:w="100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92%</w:t>
            </w:r>
          </w:p>
        </w:tc>
      </w:tr>
      <w:tr w:rsidR="001F20F6" w:rsidRPr="00D22531" w:rsidTr="00D22531">
        <w:trPr>
          <w:trHeight w:val="300"/>
        </w:trPr>
        <w:tc>
          <w:tcPr>
            <w:tcW w:w="1980" w:type="dxa"/>
            <w:noWrap/>
            <w:vAlign w:val="center"/>
            <w:hideMark/>
          </w:tcPr>
          <w:p w:rsidR="001F20F6" w:rsidRPr="00D22531" w:rsidRDefault="001F20F6" w:rsidP="00691319">
            <w:pPr>
              <w:rPr>
                <w:rFonts w:ascii="Sylfaen" w:eastAsia="Calibri" w:hAnsi="Sylfaen" w:cs="Arial"/>
                <w:bCs/>
                <w:sz w:val="20"/>
                <w:szCs w:val="20"/>
              </w:rPr>
            </w:pPr>
            <w:r w:rsidRPr="00D22531">
              <w:rPr>
                <w:rFonts w:ascii="Sylfaen" w:eastAsia="Calibri" w:hAnsi="Sylfaen" w:cs="Arial"/>
                <w:bCs/>
                <w:sz w:val="20"/>
                <w:szCs w:val="20"/>
              </w:rPr>
              <w:t>Number of Victims</w:t>
            </w:r>
          </w:p>
          <w:p w:rsidR="00691319" w:rsidRPr="00D22531" w:rsidRDefault="00691319" w:rsidP="00691319">
            <w:pPr>
              <w:rPr>
                <w:rFonts w:ascii="Sylfaen" w:eastAsia="Calibri" w:hAnsi="Sylfaen" w:cs="Arial"/>
                <w:bCs/>
                <w:sz w:val="20"/>
                <w:szCs w:val="20"/>
              </w:rPr>
            </w:pPr>
          </w:p>
        </w:tc>
        <w:tc>
          <w:tcPr>
            <w:tcW w:w="1134"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220</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20</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742</w:t>
            </w:r>
          </w:p>
        </w:tc>
        <w:tc>
          <w:tcPr>
            <w:tcW w:w="993"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87</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2301</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337</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2585</w:t>
            </w:r>
          </w:p>
        </w:tc>
        <w:tc>
          <w:tcPr>
            <w:tcW w:w="100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381</w:t>
            </w:r>
          </w:p>
        </w:tc>
      </w:tr>
      <w:tr w:rsidR="001F20F6" w:rsidRPr="00D22531" w:rsidTr="00D22531">
        <w:trPr>
          <w:trHeight w:val="300"/>
        </w:trPr>
        <w:tc>
          <w:tcPr>
            <w:tcW w:w="1980" w:type="dxa"/>
            <w:noWrap/>
            <w:hideMark/>
          </w:tcPr>
          <w:p w:rsidR="001F20F6" w:rsidRPr="00D22531" w:rsidRDefault="001F20F6" w:rsidP="001F20F6">
            <w:pPr>
              <w:rPr>
                <w:rFonts w:ascii="Sylfaen" w:eastAsia="Calibri" w:hAnsi="Sylfaen" w:cs="Arial"/>
                <w:bCs/>
                <w:sz w:val="20"/>
                <w:szCs w:val="20"/>
              </w:rPr>
            </w:pPr>
            <w:r w:rsidRPr="00D22531">
              <w:rPr>
                <w:rFonts w:ascii="Sylfaen" w:eastAsia="Calibri" w:hAnsi="Sylfaen" w:cs="Arial"/>
                <w:bCs/>
                <w:sz w:val="20"/>
                <w:szCs w:val="20"/>
              </w:rPr>
              <w:t>Victims: Sex Distribution</w:t>
            </w:r>
          </w:p>
        </w:tc>
        <w:tc>
          <w:tcPr>
            <w:tcW w:w="1134"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92%</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90%</w:t>
            </w:r>
          </w:p>
        </w:tc>
        <w:tc>
          <w:tcPr>
            <w:tcW w:w="993"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10%</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96%</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14%</w:t>
            </w:r>
          </w:p>
        </w:tc>
        <w:tc>
          <w:tcPr>
            <w:tcW w:w="99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87%</w:t>
            </w:r>
          </w:p>
        </w:tc>
        <w:tc>
          <w:tcPr>
            <w:tcW w:w="1002" w:type="dxa"/>
            <w:noWrap/>
            <w:hideMark/>
          </w:tcPr>
          <w:p w:rsidR="001F20F6" w:rsidRPr="00D22531" w:rsidRDefault="001F20F6" w:rsidP="001F20F6">
            <w:pPr>
              <w:jc w:val="center"/>
              <w:rPr>
                <w:rFonts w:ascii="Sylfaen" w:eastAsia="Calibri" w:hAnsi="Sylfaen" w:cs="Arial"/>
                <w:sz w:val="20"/>
                <w:szCs w:val="20"/>
              </w:rPr>
            </w:pPr>
            <w:r w:rsidRPr="00D22531">
              <w:rPr>
                <w:rFonts w:ascii="Sylfaen" w:eastAsia="Calibri" w:hAnsi="Sylfaen" w:cs="Arial"/>
                <w:sz w:val="20"/>
                <w:szCs w:val="20"/>
              </w:rPr>
              <w:t>13%</w:t>
            </w:r>
          </w:p>
        </w:tc>
      </w:tr>
    </w:tbl>
    <w:p w:rsidR="001F20F6" w:rsidRPr="003C3E8D" w:rsidRDefault="001F20F6" w:rsidP="001F20F6">
      <w:pPr>
        <w:spacing w:after="160" w:line="259" w:lineRule="auto"/>
        <w:rPr>
          <w:rFonts w:ascii="Sylfaen" w:eastAsia="Calibri" w:hAnsi="Sylfaen" w:cs="Arial"/>
          <w:sz w:val="24"/>
          <w:szCs w:val="24"/>
        </w:rPr>
      </w:pPr>
    </w:p>
    <w:p w:rsidR="001F20F6" w:rsidRPr="003C3E8D" w:rsidRDefault="001F20F6" w:rsidP="001F20F6">
      <w:pPr>
        <w:spacing w:after="160" w:line="259" w:lineRule="auto"/>
        <w:jc w:val="both"/>
        <w:rPr>
          <w:rFonts w:ascii="Sylfaen" w:eastAsia="Calibri" w:hAnsi="Sylfaen" w:cs="Arial"/>
          <w:sz w:val="24"/>
          <w:szCs w:val="24"/>
        </w:rPr>
      </w:pPr>
      <w:r w:rsidRPr="003C3E8D">
        <w:rPr>
          <w:rFonts w:ascii="Sylfaen" w:eastAsia="Calibri" w:hAnsi="Sylfaen" w:cs="Arial"/>
          <w:sz w:val="24"/>
          <w:szCs w:val="24"/>
        </w:rPr>
        <w:t xml:space="preserve">As regards victims of domestic violence, the picture is reverse: the large majority of victims of domestic violence </w:t>
      </w:r>
      <w:r w:rsidR="00985ECF" w:rsidRPr="003C3E8D">
        <w:rPr>
          <w:rFonts w:ascii="Sylfaen" w:eastAsia="Calibri" w:hAnsi="Sylfaen" w:cs="Arial"/>
          <w:sz w:val="24"/>
          <w:szCs w:val="24"/>
        </w:rPr>
        <w:t>are</w:t>
      </w:r>
      <w:r w:rsidRPr="003C3E8D">
        <w:rPr>
          <w:rFonts w:ascii="Sylfaen" w:eastAsia="Calibri" w:hAnsi="Sylfaen" w:cs="Arial"/>
          <w:sz w:val="24"/>
          <w:szCs w:val="24"/>
        </w:rPr>
        <w:t xml:space="preserve"> women (from 92% in 2013 to 87% in 2016), while the share of men among victims of domestic violence is low, but increasing (from 8% in 2013 to 13% in 2016). </w:t>
      </w:r>
    </w:p>
    <w:p w:rsidR="001F20F6" w:rsidRPr="003C3E8D" w:rsidRDefault="001F20F6" w:rsidP="001F20F6">
      <w:pPr>
        <w:spacing w:after="160" w:line="259" w:lineRule="auto"/>
        <w:rPr>
          <w:rFonts w:ascii="Sylfaen" w:eastAsia="Calibri" w:hAnsi="Sylfaen" w:cs="Arial"/>
          <w:sz w:val="24"/>
          <w:szCs w:val="24"/>
        </w:rPr>
      </w:pPr>
      <w:r w:rsidRPr="00D22531">
        <w:rPr>
          <w:rFonts w:ascii="Sylfaen" w:eastAsia="Calibri" w:hAnsi="Sylfaen" w:cs="Arial"/>
          <w:b/>
          <w:sz w:val="24"/>
          <w:szCs w:val="24"/>
        </w:rPr>
        <w:t xml:space="preserve">Table </w:t>
      </w:r>
      <w:r w:rsidR="00CC6C05">
        <w:rPr>
          <w:rFonts w:ascii="Sylfaen" w:eastAsia="Calibri" w:hAnsi="Sylfaen" w:cs="Arial"/>
          <w:b/>
          <w:sz w:val="24"/>
          <w:szCs w:val="24"/>
        </w:rPr>
        <w:t>18</w:t>
      </w:r>
      <w:r w:rsidRPr="00D22531">
        <w:rPr>
          <w:rFonts w:ascii="Sylfaen" w:eastAsia="Calibri" w:hAnsi="Sylfaen" w:cs="Arial"/>
          <w:b/>
          <w:sz w:val="24"/>
          <w:szCs w:val="24"/>
        </w:rPr>
        <w:t>:</w:t>
      </w:r>
      <w:r w:rsidRPr="003C3E8D">
        <w:rPr>
          <w:rFonts w:ascii="Sylfaen" w:eastAsia="Calibri" w:hAnsi="Sylfaen" w:cs="Arial"/>
          <w:sz w:val="24"/>
          <w:szCs w:val="24"/>
        </w:rPr>
        <w:t xml:space="preserve"> Convicted persons in Georgia 2011-2016, by sex</w:t>
      </w:r>
    </w:p>
    <w:tbl>
      <w:tblPr>
        <w:tblW w:w="9609" w:type="dxa"/>
        <w:tblInd w:w="-5" w:type="dxa"/>
        <w:tblLook w:val="04A0" w:firstRow="1" w:lastRow="0" w:firstColumn="1" w:lastColumn="0" w:noHBand="0" w:noVBand="1"/>
      </w:tblPr>
      <w:tblGrid>
        <w:gridCol w:w="2835"/>
        <w:gridCol w:w="774"/>
        <w:gridCol w:w="1200"/>
        <w:gridCol w:w="1200"/>
        <w:gridCol w:w="1200"/>
        <w:gridCol w:w="1200"/>
        <w:gridCol w:w="1200"/>
      </w:tblGrid>
      <w:tr w:rsidR="00CD1E0E" w:rsidRPr="00D22531" w:rsidTr="00CD1E0E">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 </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2016</w:t>
            </w:r>
          </w:p>
        </w:tc>
      </w:tr>
      <w:tr w:rsidR="00CD1E0E" w:rsidRPr="00D22531" w:rsidTr="00CD1E0E">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Total number of convicts</w:t>
            </w:r>
          </w:p>
        </w:tc>
        <w:tc>
          <w:tcPr>
            <w:tcW w:w="774"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18153</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10922</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15166</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16776</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15139</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b/>
                <w:color w:val="000000"/>
                <w:sz w:val="20"/>
                <w:szCs w:val="20"/>
              </w:rPr>
            </w:pPr>
            <w:r w:rsidRPr="00D22531">
              <w:rPr>
                <w:rFonts w:ascii="Sylfaen" w:eastAsia="Times New Roman" w:hAnsi="Sylfaen" w:cs="Times New Roman"/>
                <w:b/>
                <w:color w:val="000000"/>
                <w:sz w:val="20"/>
                <w:szCs w:val="20"/>
              </w:rPr>
              <w:t>15640</w:t>
            </w:r>
          </w:p>
        </w:tc>
      </w:tr>
      <w:tr w:rsidR="00CD1E0E" w:rsidRPr="00D22531" w:rsidTr="00CD1E0E">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Female convicts</w:t>
            </w:r>
          </w:p>
        </w:tc>
        <w:tc>
          <w:tcPr>
            <w:tcW w:w="774"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1563</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845</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561</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718</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959</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838</w:t>
            </w:r>
          </w:p>
        </w:tc>
      </w:tr>
      <w:tr w:rsidR="00CD1E0E" w:rsidRPr="00D22531" w:rsidTr="00CD1E0E">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Share of women</w:t>
            </w:r>
          </w:p>
        </w:tc>
        <w:tc>
          <w:tcPr>
            <w:tcW w:w="774"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5%</w:t>
            </w:r>
          </w:p>
        </w:tc>
      </w:tr>
      <w:tr w:rsidR="00CD1E0E" w:rsidRPr="00D22531" w:rsidTr="00CD1E0E">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Male convicts</w:t>
            </w:r>
          </w:p>
        </w:tc>
        <w:tc>
          <w:tcPr>
            <w:tcW w:w="774"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16590</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10077</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14605</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16058</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14180</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14802</w:t>
            </w:r>
          </w:p>
        </w:tc>
      </w:tr>
      <w:tr w:rsidR="00CD1E0E" w:rsidRPr="00D22531" w:rsidTr="00CD1E0E">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Share of men</w:t>
            </w:r>
          </w:p>
        </w:tc>
        <w:tc>
          <w:tcPr>
            <w:tcW w:w="774"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91%</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92%</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96%</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96%</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94%</w:t>
            </w:r>
          </w:p>
        </w:tc>
        <w:tc>
          <w:tcPr>
            <w:tcW w:w="1200" w:type="dxa"/>
            <w:tcBorders>
              <w:top w:val="nil"/>
              <w:left w:val="nil"/>
              <w:bottom w:val="single" w:sz="4" w:space="0" w:color="auto"/>
              <w:right w:val="single" w:sz="4" w:space="0" w:color="auto"/>
            </w:tcBorders>
            <w:shd w:val="clear" w:color="auto" w:fill="auto"/>
            <w:noWrap/>
            <w:vAlign w:val="bottom"/>
            <w:hideMark/>
          </w:tcPr>
          <w:p w:rsidR="00CD1E0E" w:rsidRPr="00D22531" w:rsidRDefault="00CD1E0E" w:rsidP="001F20F6">
            <w:pPr>
              <w:spacing w:after="0" w:line="240" w:lineRule="auto"/>
              <w:jc w:val="right"/>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95%</w:t>
            </w:r>
          </w:p>
        </w:tc>
      </w:tr>
    </w:tbl>
    <w:p w:rsidR="001F20F6" w:rsidRPr="00CD1E0E" w:rsidRDefault="001F20F6" w:rsidP="001F20F6">
      <w:pPr>
        <w:spacing w:after="160" w:line="259" w:lineRule="auto"/>
        <w:jc w:val="both"/>
        <w:rPr>
          <w:rFonts w:ascii="Sylfaen" w:eastAsia="Calibri" w:hAnsi="Sylfaen" w:cs="Arial"/>
          <w:sz w:val="18"/>
          <w:szCs w:val="18"/>
        </w:rPr>
      </w:pPr>
      <w:r w:rsidRPr="00CD1E0E">
        <w:rPr>
          <w:rFonts w:ascii="Sylfaen" w:eastAsia="Calibri" w:hAnsi="Sylfaen" w:cs="Arial"/>
          <w:sz w:val="18"/>
          <w:szCs w:val="18"/>
        </w:rPr>
        <w:t>Source: 2011-2015: Geostat (2016), Gender Statistics; 2016: Geostat (2017), Women and Men in Georgia.</w:t>
      </w:r>
    </w:p>
    <w:p w:rsidR="001F20F6" w:rsidRPr="00CD1E0E" w:rsidRDefault="001F20F6" w:rsidP="001F20F6">
      <w:pPr>
        <w:spacing w:after="160" w:line="259" w:lineRule="auto"/>
        <w:jc w:val="both"/>
        <w:rPr>
          <w:rFonts w:ascii="Sylfaen" w:eastAsia="Calibri" w:hAnsi="Sylfaen" w:cs="Arial"/>
          <w:sz w:val="24"/>
          <w:szCs w:val="24"/>
        </w:rPr>
      </w:pPr>
      <w:r w:rsidRPr="00CD1E0E">
        <w:rPr>
          <w:rFonts w:ascii="Sylfaen" w:eastAsia="Calibri" w:hAnsi="Sylfaen" w:cs="Arial"/>
          <w:sz w:val="24"/>
          <w:szCs w:val="24"/>
        </w:rPr>
        <w:t xml:space="preserve">The data on convicted persons in Georgia between 2011 and 2016 shows that the share of men is constantly high and well above 90%, with a slight tendency to increase, from 91% in 2011 to a share of 95% men among convicts in 2016. </w:t>
      </w:r>
    </w:p>
    <w:p w:rsidR="001F20F6" w:rsidRPr="00CD1E0E" w:rsidRDefault="00D3632C" w:rsidP="001F20F6">
      <w:pPr>
        <w:spacing w:after="160" w:line="259" w:lineRule="auto"/>
        <w:jc w:val="both"/>
        <w:rPr>
          <w:rFonts w:ascii="Sylfaen" w:eastAsia="Calibri" w:hAnsi="Sylfaen" w:cs="Arial"/>
          <w:sz w:val="24"/>
          <w:szCs w:val="24"/>
        </w:rPr>
      </w:pPr>
      <w:r>
        <w:rPr>
          <w:rFonts w:ascii="Sylfaen" w:eastAsia="Calibri" w:hAnsi="Sylfaen" w:cs="Arial"/>
          <w:sz w:val="24"/>
          <w:szCs w:val="24"/>
        </w:rPr>
        <w:t>Data</w:t>
      </w:r>
      <w:r w:rsidR="001F20F6" w:rsidRPr="00CD1E0E">
        <w:rPr>
          <w:rFonts w:ascii="Sylfaen" w:eastAsia="Calibri" w:hAnsi="Sylfaen" w:cs="Arial"/>
          <w:sz w:val="24"/>
          <w:szCs w:val="24"/>
        </w:rPr>
        <w:t xml:space="preserve"> </w:t>
      </w:r>
      <w:r>
        <w:rPr>
          <w:rFonts w:ascii="Sylfaen" w:eastAsia="Calibri" w:hAnsi="Sylfaen" w:cs="Arial"/>
          <w:sz w:val="24"/>
          <w:szCs w:val="24"/>
        </w:rPr>
        <w:t>of</w:t>
      </w:r>
      <w:r w:rsidR="001F20F6" w:rsidRPr="00CD1E0E">
        <w:rPr>
          <w:rFonts w:ascii="Sylfaen" w:eastAsia="Calibri" w:hAnsi="Sylfaen" w:cs="Arial"/>
          <w:sz w:val="24"/>
          <w:szCs w:val="24"/>
        </w:rPr>
        <w:t xml:space="preserve"> convictions </w:t>
      </w:r>
      <w:r>
        <w:rPr>
          <w:rFonts w:ascii="Sylfaen" w:eastAsia="Calibri" w:hAnsi="Sylfaen" w:cs="Arial"/>
          <w:sz w:val="24"/>
          <w:szCs w:val="24"/>
        </w:rPr>
        <w:t xml:space="preserve">by crime types </w:t>
      </w:r>
      <w:r w:rsidR="001F20F6" w:rsidRPr="00CD1E0E">
        <w:rPr>
          <w:rFonts w:ascii="Sylfaen" w:eastAsia="Calibri" w:hAnsi="Sylfaen" w:cs="Arial"/>
          <w:sz w:val="24"/>
          <w:szCs w:val="24"/>
        </w:rPr>
        <w:t>in the year 2016,</w:t>
      </w:r>
      <w:r>
        <w:rPr>
          <w:rFonts w:ascii="Sylfaen" w:eastAsia="Calibri" w:hAnsi="Sylfaen" w:cs="Arial"/>
          <w:sz w:val="24"/>
          <w:szCs w:val="24"/>
        </w:rPr>
        <w:t xml:space="preserve"> disaggregated by women and men show </w:t>
      </w:r>
      <w:r w:rsidRPr="00D3632C">
        <w:rPr>
          <w:rFonts w:ascii="Sylfaen" w:eastAsia="Calibri" w:hAnsi="Sylfaen" w:cs="Arial"/>
          <w:sz w:val="24"/>
          <w:szCs w:val="24"/>
        </w:rPr>
        <w:t>that the share of women is highest in theft, with 8% of women among convicted, while it is very low in all other categories</w:t>
      </w:r>
      <w:r>
        <w:rPr>
          <w:rFonts w:ascii="Sylfaen" w:eastAsia="Calibri" w:hAnsi="Sylfaen" w:cs="Arial"/>
          <w:sz w:val="24"/>
          <w:szCs w:val="24"/>
        </w:rPr>
        <w:t>.</w:t>
      </w:r>
    </w:p>
    <w:p w:rsidR="001F20F6" w:rsidRPr="003C3E8D" w:rsidRDefault="00CC6C05" w:rsidP="001F20F6">
      <w:pPr>
        <w:spacing w:after="160" w:line="259" w:lineRule="auto"/>
        <w:jc w:val="both"/>
        <w:rPr>
          <w:rFonts w:ascii="Sylfaen" w:eastAsia="Calibri" w:hAnsi="Sylfaen" w:cs="Arial"/>
        </w:rPr>
      </w:pPr>
      <w:r>
        <w:rPr>
          <w:rFonts w:ascii="Sylfaen" w:eastAsia="Calibri" w:hAnsi="Sylfaen" w:cs="Arial"/>
          <w:b/>
        </w:rPr>
        <w:t>Table 19</w:t>
      </w:r>
      <w:r w:rsidR="001F20F6" w:rsidRPr="00D22531">
        <w:rPr>
          <w:rFonts w:ascii="Sylfaen" w:eastAsia="Calibri" w:hAnsi="Sylfaen" w:cs="Arial"/>
          <w:b/>
        </w:rPr>
        <w:t>:</w:t>
      </w:r>
      <w:r w:rsidR="001F20F6" w:rsidRPr="003C3E8D">
        <w:rPr>
          <w:rFonts w:ascii="Sylfaen" w:eastAsia="Calibri" w:hAnsi="Sylfaen" w:cs="Arial"/>
        </w:rPr>
        <w:t xml:space="preserve"> Convicted persons by types of crime in 2016</w:t>
      </w:r>
    </w:p>
    <w:tbl>
      <w:tblPr>
        <w:tblW w:w="8505" w:type="dxa"/>
        <w:tblInd w:w="-5" w:type="dxa"/>
        <w:tblLook w:val="04A0" w:firstRow="1" w:lastRow="0" w:firstColumn="1" w:lastColumn="0" w:noHBand="0" w:noVBand="1"/>
      </w:tblPr>
      <w:tblGrid>
        <w:gridCol w:w="2967"/>
        <w:gridCol w:w="1426"/>
        <w:gridCol w:w="994"/>
        <w:gridCol w:w="992"/>
        <w:gridCol w:w="1134"/>
        <w:gridCol w:w="992"/>
      </w:tblGrid>
      <w:tr w:rsidR="001F20F6" w:rsidRPr="00D22531" w:rsidTr="001F20F6">
        <w:trPr>
          <w:trHeight w:val="300"/>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 </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Total number</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Number</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Share of</w:t>
            </w:r>
          </w:p>
        </w:tc>
      </w:tr>
      <w:tr w:rsidR="001F20F6" w:rsidRPr="00D22531" w:rsidTr="001F20F6">
        <w:trPr>
          <w:trHeight w:val="300"/>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1F20F6" w:rsidRPr="00D22531" w:rsidRDefault="001F20F6" w:rsidP="001F20F6">
            <w:pPr>
              <w:spacing w:after="0" w:line="240" w:lineRule="auto"/>
              <w:rPr>
                <w:rFonts w:ascii="Sylfaen" w:eastAsia="Times New Roman" w:hAnsi="Sylfaen" w:cs="Times New Roman"/>
                <w:b/>
                <w:bCs/>
                <w:color w:val="000000"/>
                <w:sz w:val="20"/>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1F20F6" w:rsidRPr="00D22531" w:rsidRDefault="001F20F6" w:rsidP="001F20F6">
            <w:pPr>
              <w:spacing w:after="0" w:line="240" w:lineRule="auto"/>
              <w:rPr>
                <w:rFonts w:ascii="Sylfaen" w:eastAsia="Times New Roman" w:hAnsi="Sylfaen" w:cs="Times New Roman"/>
                <w:b/>
                <w:bCs/>
                <w:color w:val="000000"/>
                <w:sz w:val="20"/>
                <w:szCs w:val="20"/>
              </w:rPr>
            </w:pP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Women</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Men</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Women</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Men</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Intentional murder</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120</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115</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96%</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lastRenderedPageBreak/>
              <w:t>aggravated murder</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31</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30</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97%</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Infliction of intentional injury</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126</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123</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98%</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Rape</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13</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13</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100%</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Larceny</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263</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257</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98%</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Robbery</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208</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207</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100%</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Theft</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2923</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227</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2696</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92%</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Drug related crimes</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1759</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51</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1708</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97%</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Hooliganism</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100</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99</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99%</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Violation of traffic/transport rules</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804</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29</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775</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96%</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Others</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9293</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514</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8779</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color w:val="000000"/>
                <w:sz w:val="20"/>
                <w:szCs w:val="20"/>
              </w:rPr>
            </w:pPr>
            <w:r w:rsidRPr="00D22531">
              <w:rPr>
                <w:rFonts w:ascii="Sylfaen" w:eastAsia="Times New Roman" w:hAnsi="Sylfaen" w:cs="Times New Roman"/>
                <w:color w:val="000000"/>
                <w:sz w:val="20"/>
                <w:szCs w:val="20"/>
              </w:rPr>
              <w:t>94%</w:t>
            </w:r>
          </w:p>
        </w:tc>
      </w:tr>
      <w:tr w:rsidR="001F20F6" w:rsidRPr="00D22531" w:rsidTr="001F20F6">
        <w:trPr>
          <w:trHeight w:val="300"/>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Total</w:t>
            </w:r>
          </w:p>
        </w:tc>
        <w:tc>
          <w:tcPr>
            <w:tcW w:w="1426"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15640</w:t>
            </w:r>
          </w:p>
        </w:tc>
        <w:tc>
          <w:tcPr>
            <w:tcW w:w="99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838</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14802</w:t>
            </w:r>
          </w:p>
        </w:tc>
        <w:tc>
          <w:tcPr>
            <w:tcW w:w="1134"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rsidR="001F20F6" w:rsidRPr="00D22531" w:rsidRDefault="001F20F6" w:rsidP="001F20F6">
            <w:pPr>
              <w:spacing w:after="0" w:line="240" w:lineRule="auto"/>
              <w:jc w:val="center"/>
              <w:rPr>
                <w:rFonts w:ascii="Sylfaen" w:eastAsia="Times New Roman" w:hAnsi="Sylfaen" w:cs="Times New Roman"/>
                <w:b/>
                <w:bCs/>
                <w:color w:val="000000"/>
                <w:sz w:val="20"/>
                <w:szCs w:val="20"/>
              </w:rPr>
            </w:pPr>
            <w:r w:rsidRPr="00D22531">
              <w:rPr>
                <w:rFonts w:ascii="Sylfaen" w:eastAsia="Times New Roman" w:hAnsi="Sylfaen" w:cs="Times New Roman"/>
                <w:b/>
                <w:bCs/>
                <w:color w:val="000000"/>
                <w:sz w:val="20"/>
                <w:szCs w:val="20"/>
              </w:rPr>
              <w:t>95%</w:t>
            </w:r>
          </w:p>
        </w:tc>
      </w:tr>
    </w:tbl>
    <w:p w:rsidR="001F20F6" w:rsidRPr="00CD1E0E" w:rsidRDefault="001F20F6" w:rsidP="001F20F6">
      <w:pPr>
        <w:spacing w:after="160" w:line="259" w:lineRule="auto"/>
        <w:rPr>
          <w:rFonts w:ascii="Sylfaen" w:eastAsia="Calibri" w:hAnsi="Sylfaen" w:cs="Arial"/>
          <w:sz w:val="18"/>
          <w:szCs w:val="18"/>
        </w:rPr>
      </w:pPr>
      <w:r w:rsidRPr="00CD1E0E">
        <w:rPr>
          <w:rFonts w:ascii="Sylfaen" w:eastAsia="Calibri" w:hAnsi="Sylfaen" w:cs="Arial"/>
          <w:sz w:val="18"/>
          <w:szCs w:val="18"/>
        </w:rPr>
        <w:t>Source: Geostat (2017), Women and Men in Georgia.</w:t>
      </w:r>
    </w:p>
    <w:p w:rsidR="001F20F6" w:rsidRPr="00B30DF8" w:rsidRDefault="001F20F6" w:rsidP="001F20F6">
      <w:pPr>
        <w:spacing w:after="160" w:line="259" w:lineRule="auto"/>
        <w:rPr>
          <w:rFonts w:ascii="Sylfaen" w:eastAsia="Calibri" w:hAnsi="Sylfaen" w:cs="Arial"/>
          <w:sz w:val="24"/>
          <w:szCs w:val="24"/>
        </w:rPr>
      </w:pPr>
      <w:r w:rsidRPr="00B30DF8">
        <w:rPr>
          <w:rFonts w:ascii="Sylfaen" w:eastAsia="Calibri" w:hAnsi="Sylfaen" w:cs="Arial"/>
          <w:sz w:val="24"/>
          <w:szCs w:val="24"/>
        </w:rPr>
        <w:t xml:space="preserve">As regards the distribution of convicted women and men by age, among juveniles (14-17 years) the share of women is extremely low (1%). 99% of juvenile convicted persons are men. Overall, it has to be noted that the share of juveniles among all convicted is also very small. 99% of convicted persons are adults. </w:t>
      </w:r>
    </w:p>
    <w:p w:rsidR="001F20F6" w:rsidRPr="00CD1E0E" w:rsidRDefault="001F20F6" w:rsidP="001F20F6">
      <w:pPr>
        <w:spacing w:after="160" w:line="259" w:lineRule="auto"/>
        <w:jc w:val="both"/>
        <w:rPr>
          <w:rFonts w:ascii="Sylfaen" w:eastAsia="Calibri" w:hAnsi="Sylfaen" w:cs="Arial"/>
          <w:sz w:val="24"/>
          <w:szCs w:val="24"/>
        </w:rPr>
      </w:pPr>
      <w:r w:rsidRPr="00CD1E0E">
        <w:rPr>
          <w:rFonts w:ascii="Sylfaen" w:eastAsia="Calibri" w:hAnsi="Sylfaen" w:cs="Arial"/>
          <w:sz w:val="24"/>
          <w:szCs w:val="24"/>
        </w:rPr>
        <w:t>According to data</w:t>
      </w:r>
      <w:r w:rsidR="00CD1E0E" w:rsidRPr="00CD1E0E">
        <w:t xml:space="preserve"> </w:t>
      </w:r>
      <w:r w:rsidR="00CD1E0E">
        <w:rPr>
          <w:rFonts w:ascii="Sylfaen" w:eastAsia="Calibri" w:hAnsi="Sylfaen" w:cs="Arial"/>
          <w:sz w:val="24"/>
          <w:szCs w:val="24"/>
        </w:rPr>
        <w:t>of t</w:t>
      </w:r>
      <w:r w:rsidR="00CD1E0E" w:rsidRPr="00CD1E0E">
        <w:rPr>
          <w:rFonts w:ascii="Sylfaen" w:eastAsia="Calibri" w:hAnsi="Sylfaen" w:cs="Arial"/>
          <w:sz w:val="24"/>
          <w:szCs w:val="24"/>
        </w:rPr>
        <w:t>he Special Penitenciary Service of the Ministry of Justice of Georgia</w:t>
      </w:r>
      <w:r w:rsidRPr="00CD1E0E">
        <w:rPr>
          <w:rFonts w:ascii="Sylfaen" w:eastAsia="Calibri" w:hAnsi="Sylfaen" w:cs="Arial"/>
          <w:sz w:val="24"/>
          <w:szCs w:val="24"/>
        </w:rPr>
        <w:t>, 16 persons are juveniles in prisons (which is roughly 0.2% of the prison population)</w:t>
      </w:r>
      <w:r w:rsidR="00074C62">
        <w:rPr>
          <w:rFonts w:ascii="Sylfaen" w:eastAsia="Calibri" w:hAnsi="Sylfaen" w:cs="Arial"/>
          <w:sz w:val="24"/>
          <w:szCs w:val="24"/>
        </w:rPr>
        <w:t xml:space="preserve"> in 2016</w:t>
      </w:r>
      <w:r w:rsidRPr="00CD1E0E">
        <w:rPr>
          <w:rFonts w:ascii="Sylfaen" w:eastAsia="Calibri" w:hAnsi="Sylfaen" w:cs="Arial"/>
          <w:sz w:val="24"/>
          <w:szCs w:val="24"/>
        </w:rPr>
        <w:t>. As regards the share of women and men among the prison population, men dominate with 97%, and only 3% are women among the total prison population.</w:t>
      </w:r>
    </w:p>
    <w:p w:rsidR="001F20F6" w:rsidRPr="00CD1E0E" w:rsidRDefault="001F20F6" w:rsidP="001F20F6">
      <w:pPr>
        <w:spacing w:after="160" w:line="259" w:lineRule="auto"/>
        <w:jc w:val="both"/>
        <w:rPr>
          <w:rFonts w:ascii="Sylfaen" w:eastAsia="Calibri" w:hAnsi="Sylfaen" w:cs="Arial"/>
          <w:sz w:val="24"/>
          <w:szCs w:val="24"/>
        </w:rPr>
      </w:pPr>
      <w:r w:rsidRPr="00CD1E0E">
        <w:rPr>
          <w:rFonts w:ascii="Sylfaen" w:eastAsia="Calibri" w:hAnsi="Sylfaen" w:cs="Arial"/>
          <w:sz w:val="24"/>
          <w:szCs w:val="24"/>
        </w:rPr>
        <w:t>Overall, the data shows that in the area of crime, there are very strong gender patterns predominant in all areas, with regard to perpetrators and convicted, types of crimes, as well as victims. Thus, any work in effective crime prevention and resocialization of former prisoners needs to take into account these gender differences in order to as effective as possible.</w:t>
      </w:r>
    </w:p>
    <w:p w:rsidR="000C4DD7" w:rsidRPr="00FD5A86" w:rsidRDefault="000C4DD7" w:rsidP="0069225C">
      <w:pPr>
        <w:pStyle w:val="Heading3"/>
        <w:rPr>
          <w:rFonts w:ascii="Sylfaen" w:hAnsi="Sylfaen"/>
          <w:b/>
          <w:color w:val="auto"/>
        </w:rPr>
      </w:pPr>
      <w:bookmarkStart w:id="22" w:name="_Toc529000450"/>
      <w:bookmarkStart w:id="23" w:name="_Toc536315367"/>
      <w:r w:rsidRPr="00FD5A86">
        <w:rPr>
          <w:rFonts w:ascii="Sylfaen" w:hAnsi="Sylfaen"/>
          <w:b/>
          <w:color w:val="auto"/>
        </w:rPr>
        <w:t xml:space="preserve">4.3.2 </w:t>
      </w:r>
      <w:r w:rsidR="00712391" w:rsidRPr="00FD5A86">
        <w:rPr>
          <w:rFonts w:ascii="Sylfaen" w:hAnsi="Sylfaen"/>
          <w:b/>
          <w:color w:val="auto"/>
        </w:rPr>
        <w:t>Main</w:t>
      </w:r>
      <w:r w:rsidRPr="00FD5A86">
        <w:rPr>
          <w:rFonts w:ascii="Sylfaen" w:hAnsi="Sylfaen"/>
          <w:b/>
          <w:color w:val="auto"/>
        </w:rPr>
        <w:t xml:space="preserve"> Information about </w:t>
      </w:r>
      <w:r w:rsidR="00712391" w:rsidRPr="00FD5A86">
        <w:rPr>
          <w:rFonts w:ascii="Sylfaen" w:hAnsi="Sylfaen"/>
          <w:b/>
          <w:color w:val="auto"/>
        </w:rPr>
        <w:t xml:space="preserve">the </w:t>
      </w:r>
      <w:r w:rsidRPr="00FD5A86">
        <w:rPr>
          <w:rFonts w:ascii="Sylfaen" w:hAnsi="Sylfaen"/>
          <w:b/>
          <w:color w:val="auto"/>
        </w:rPr>
        <w:t>Budget Program</w:t>
      </w:r>
      <w:bookmarkEnd w:id="23"/>
    </w:p>
    <w:p w:rsidR="000C4DD7" w:rsidRPr="00FD5A86" w:rsidRDefault="000C4DD7" w:rsidP="00FD5A86">
      <w:pPr>
        <w:spacing w:after="0"/>
        <w:rPr>
          <w:rFonts w:ascii="Sylfaen" w:hAnsi="Sylfaen"/>
          <w:b/>
        </w:rPr>
      </w:pPr>
      <w:bookmarkStart w:id="24" w:name="_Toc529000445"/>
      <w:bookmarkStart w:id="25" w:name="_Hlk529018830"/>
      <w:bookmarkStart w:id="26" w:name="_Toc536296085"/>
      <w:bookmarkStart w:id="27" w:name="_Toc536311221"/>
      <w:r w:rsidRPr="00FD5A86">
        <w:rPr>
          <w:rFonts w:ascii="Sylfaen" w:hAnsi="Sylfaen"/>
          <w:b/>
        </w:rPr>
        <w:t>Program Description</w:t>
      </w:r>
      <w:bookmarkEnd w:id="24"/>
      <w:bookmarkEnd w:id="25"/>
      <w:bookmarkEnd w:id="26"/>
      <w:bookmarkEnd w:id="27"/>
    </w:p>
    <w:p w:rsidR="000C4DD7" w:rsidRPr="000C4DD7" w:rsidRDefault="000C4DD7" w:rsidP="00FD5A86">
      <w:pPr>
        <w:tabs>
          <w:tab w:val="left" w:pos="0"/>
          <w:tab w:val="left" w:pos="3969"/>
        </w:tabs>
        <w:autoSpaceDE w:val="0"/>
        <w:autoSpaceDN w:val="0"/>
        <w:adjustRightInd w:val="0"/>
        <w:spacing w:after="0"/>
        <w:jc w:val="both"/>
        <w:rPr>
          <w:rFonts w:ascii="Sylfaen" w:eastAsia="Calibri" w:hAnsi="Sylfaen" w:cs="Sylfaen"/>
          <w:color w:val="000000"/>
          <w:sz w:val="24"/>
          <w:szCs w:val="24"/>
        </w:rPr>
      </w:pPr>
      <w:r w:rsidRPr="000C4DD7">
        <w:rPr>
          <w:rFonts w:ascii="Sylfaen" w:eastAsia="Calibri" w:hAnsi="Sylfaen" w:cs="Sylfaen"/>
          <w:color w:val="000000"/>
          <w:sz w:val="24"/>
          <w:szCs w:val="24"/>
        </w:rPr>
        <w:t>The aim of the program is re-socialization and rehabilitation of former prisoners and crime prevention in Georgia, including prevention of crime recidivism, working with groups at risk and implementation of measures related to primary prevention of crime.</w:t>
      </w:r>
    </w:p>
    <w:p w:rsidR="00007111" w:rsidRDefault="00007111" w:rsidP="000C4DD7">
      <w:pPr>
        <w:tabs>
          <w:tab w:val="left" w:pos="0"/>
          <w:tab w:val="left" w:pos="3969"/>
        </w:tabs>
        <w:autoSpaceDE w:val="0"/>
        <w:autoSpaceDN w:val="0"/>
        <w:adjustRightInd w:val="0"/>
        <w:spacing w:before="120" w:after="120"/>
        <w:jc w:val="both"/>
        <w:rPr>
          <w:rFonts w:ascii="Sylfaen" w:eastAsia="Calibri" w:hAnsi="Sylfaen" w:cs="Sylfaen"/>
          <w:color w:val="000000"/>
          <w:sz w:val="24"/>
          <w:szCs w:val="24"/>
        </w:rPr>
      </w:pPr>
      <w:r>
        <w:rPr>
          <w:rFonts w:ascii="Sylfaen" w:eastAsia="Calibri" w:hAnsi="Sylfaen" w:cs="Sylfaen"/>
          <w:color w:val="000000"/>
          <w:sz w:val="24"/>
          <w:szCs w:val="24"/>
        </w:rPr>
        <w:t>Activities of the Center are planned</w:t>
      </w:r>
      <w:r w:rsidR="002379DA">
        <w:rPr>
          <w:rFonts w:ascii="Sylfaen" w:eastAsia="Calibri" w:hAnsi="Sylfaen" w:cs="Sylfaen"/>
          <w:color w:val="000000"/>
          <w:sz w:val="24"/>
          <w:szCs w:val="24"/>
        </w:rPr>
        <w:t xml:space="preserve"> for </w:t>
      </w:r>
      <w:r w:rsidR="000C4DD7" w:rsidRPr="000C4DD7">
        <w:rPr>
          <w:rFonts w:ascii="Sylfaen" w:eastAsia="Calibri" w:hAnsi="Sylfaen" w:cs="Sylfaen"/>
          <w:color w:val="000000"/>
          <w:sz w:val="24"/>
          <w:szCs w:val="24"/>
        </w:rPr>
        <w:t>2019-2022</w:t>
      </w:r>
      <w:r w:rsidR="002379DA">
        <w:rPr>
          <w:rFonts w:ascii="Sylfaen" w:eastAsia="Calibri" w:hAnsi="Sylfaen" w:cs="Sylfaen"/>
          <w:color w:val="000000"/>
          <w:sz w:val="24"/>
          <w:szCs w:val="24"/>
        </w:rPr>
        <w:t xml:space="preserve"> </w:t>
      </w:r>
      <w:r>
        <w:rPr>
          <w:rFonts w:ascii="Sylfaen" w:eastAsia="Calibri" w:hAnsi="Sylfaen" w:cs="Sylfaen"/>
          <w:color w:val="000000"/>
          <w:sz w:val="24"/>
          <w:szCs w:val="24"/>
        </w:rPr>
        <w:t xml:space="preserve">to achieve the following </w:t>
      </w:r>
      <w:r w:rsidR="00D15DC8">
        <w:rPr>
          <w:rFonts w:ascii="Sylfaen" w:eastAsia="Calibri" w:hAnsi="Sylfaen" w:cs="Sylfaen"/>
          <w:color w:val="000000"/>
          <w:sz w:val="24"/>
          <w:szCs w:val="24"/>
        </w:rPr>
        <w:t xml:space="preserve">program </w:t>
      </w:r>
      <w:r>
        <w:rPr>
          <w:rFonts w:ascii="Sylfaen" w:eastAsia="Calibri" w:hAnsi="Sylfaen" w:cs="Sylfaen"/>
          <w:color w:val="000000"/>
          <w:sz w:val="24"/>
          <w:szCs w:val="24"/>
        </w:rPr>
        <w:t>objectives:</w:t>
      </w:r>
    </w:p>
    <w:p w:rsidR="00007111" w:rsidRDefault="000C4DD7" w:rsidP="00007111">
      <w:pPr>
        <w:pStyle w:val="ListParagraph"/>
        <w:numPr>
          <w:ilvl w:val="0"/>
          <w:numId w:val="12"/>
        </w:numPr>
        <w:tabs>
          <w:tab w:val="left" w:pos="0"/>
          <w:tab w:val="left" w:pos="3969"/>
        </w:tabs>
        <w:autoSpaceDE w:val="0"/>
        <w:autoSpaceDN w:val="0"/>
        <w:adjustRightInd w:val="0"/>
        <w:spacing w:before="120" w:after="120"/>
        <w:ind w:left="426"/>
        <w:jc w:val="both"/>
        <w:rPr>
          <w:rFonts w:ascii="Sylfaen" w:eastAsia="Calibri" w:hAnsi="Sylfaen" w:cs="Sylfaen"/>
          <w:color w:val="000000"/>
          <w:sz w:val="24"/>
          <w:szCs w:val="24"/>
        </w:rPr>
      </w:pPr>
      <w:r w:rsidRPr="00007111">
        <w:rPr>
          <w:rFonts w:ascii="Sylfaen" w:eastAsia="Calibri" w:hAnsi="Sylfaen" w:cs="Sylfaen"/>
          <w:color w:val="000000"/>
          <w:sz w:val="24"/>
          <w:szCs w:val="24"/>
        </w:rPr>
        <w:t>Development of the physical, educational, mental, social and volunteer culture of the youth.</w:t>
      </w:r>
    </w:p>
    <w:p w:rsidR="006D00F2" w:rsidRPr="006D00F2" w:rsidRDefault="00007111" w:rsidP="006D00F2">
      <w:pPr>
        <w:pStyle w:val="ListParagraph"/>
        <w:numPr>
          <w:ilvl w:val="0"/>
          <w:numId w:val="12"/>
        </w:numPr>
        <w:ind w:left="426"/>
        <w:rPr>
          <w:rFonts w:ascii="Sylfaen" w:eastAsia="Calibri" w:hAnsi="Sylfaen" w:cs="Sylfaen"/>
          <w:color w:val="000000"/>
          <w:sz w:val="24"/>
          <w:szCs w:val="24"/>
        </w:rPr>
      </w:pPr>
      <w:r w:rsidRPr="006D00F2">
        <w:rPr>
          <w:rFonts w:ascii="Sylfaen" w:eastAsia="Calibri" w:hAnsi="Sylfaen" w:cs="Sylfaen"/>
          <w:color w:val="000000"/>
          <w:sz w:val="24"/>
          <w:szCs w:val="24"/>
        </w:rPr>
        <w:t>Improvement of t</w:t>
      </w:r>
      <w:r w:rsidR="000C4DD7" w:rsidRPr="006D00F2">
        <w:rPr>
          <w:rFonts w:ascii="Sylfaen" w:eastAsia="Calibri" w:hAnsi="Sylfaen" w:cs="Sylfaen"/>
          <w:color w:val="000000"/>
          <w:sz w:val="24"/>
          <w:szCs w:val="24"/>
        </w:rPr>
        <w:t>he psycho-social conditions of the beneficiaries in order to reduce the</w:t>
      </w:r>
      <w:r w:rsidRPr="006D00F2">
        <w:rPr>
          <w:rFonts w:ascii="Sylfaen" w:eastAsia="Calibri" w:hAnsi="Sylfaen" w:cs="Sylfaen"/>
          <w:color w:val="000000"/>
          <w:sz w:val="24"/>
          <w:szCs w:val="24"/>
        </w:rPr>
        <w:t xml:space="preserve"> risk factors causing the crime;</w:t>
      </w:r>
      <w:r w:rsidR="006D00F2" w:rsidRPr="006D00F2">
        <w:t xml:space="preserve"> </w:t>
      </w:r>
      <w:r w:rsidR="006D00F2" w:rsidRPr="006D00F2">
        <w:rPr>
          <w:rFonts w:ascii="Sylfaen" w:eastAsia="Calibri" w:hAnsi="Sylfaen" w:cs="Sylfaen"/>
          <w:color w:val="000000"/>
          <w:sz w:val="24"/>
          <w:szCs w:val="24"/>
        </w:rPr>
        <w:t xml:space="preserve">the deficient services will be delivered and further </w:t>
      </w:r>
      <w:r w:rsidR="006D00F2" w:rsidRPr="006D00F2">
        <w:rPr>
          <w:rFonts w:ascii="Sylfaen" w:eastAsia="Calibri" w:hAnsi="Sylfaen" w:cs="Sylfaen"/>
          <w:color w:val="000000"/>
          <w:sz w:val="24"/>
          <w:szCs w:val="24"/>
        </w:rPr>
        <w:lastRenderedPageBreak/>
        <w:t>developed, healthy lifestyle and civil and legal awareness will be raised for primary prevention of juvenile crime.</w:t>
      </w:r>
      <w:r w:rsidR="006D00F2" w:rsidRPr="006D00F2">
        <w:t xml:space="preserve"> </w:t>
      </w:r>
    </w:p>
    <w:p w:rsidR="00007111" w:rsidRPr="006D00F2" w:rsidRDefault="006D00F2" w:rsidP="006D00F2">
      <w:pPr>
        <w:pStyle w:val="ListParagraph"/>
        <w:numPr>
          <w:ilvl w:val="0"/>
          <w:numId w:val="12"/>
        </w:numPr>
        <w:ind w:left="426"/>
        <w:rPr>
          <w:rFonts w:ascii="Sylfaen" w:eastAsia="Calibri" w:hAnsi="Sylfaen" w:cs="Sylfaen"/>
          <w:color w:val="000000"/>
          <w:sz w:val="24"/>
          <w:szCs w:val="24"/>
        </w:rPr>
      </w:pPr>
      <w:r>
        <w:rPr>
          <w:rFonts w:ascii="Sylfaen" w:eastAsia="Calibri" w:hAnsi="Sylfaen" w:cs="Sylfaen"/>
          <w:color w:val="000000"/>
          <w:sz w:val="24"/>
          <w:szCs w:val="24"/>
        </w:rPr>
        <w:t>S</w:t>
      </w:r>
      <w:r w:rsidRPr="006D00F2">
        <w:rPr>
          <w:rFonts w:ascii="Sylfaen" w:eastAsia="Calibri" w:hAnsi="Sylfaen" w:cs="Sylfaen"/>
          <w:color w:val="000000"/>
          <w:sz w:val="24"/>
          <w:szCs w:val="24"/>
        </w:rPr>
        <w:t>trengthe</w:t>
      </w:r>
      <w:r>
        <w:rPr>
          <w:rFonts w:ascii="Sylfaen" w:eastAsia="Calibri" w:hAnsi="Sylfaen" w:cs="Sylfaen"/>
          <w:color w:val="000000"/>
          <w:sz w:val="24"/>
          <w:szCs w:val="24"/>
        </w:rPr>
        <w:t>ning</w:t>
      </w:r>
      <w:r w:rsidRPr="006D00F2">
        <w:rPr>
          <w:rFonts w:ascii="Sylfaen" w:eastAsia="Calibri" w:hAnsi="Sylfaen" w:cs="Sylfaen"/>
          <w:color w:val="000000"/>
          <w:sz w:val="24"/>
          <w:szCs w:val="24"/>
        </w:rPr>
        <w:t xml:space="preserve"> young peo</w:t>
      </w:r>
      <w:r>
        <w:rPr>
          <w:rFonts w:ascii="Sylfaen" w:eastAsia="Calibri" w:hAnsi="Sylfaen" w:cs="Sylfaen"/>
          <w:color w:val="000000"/>
          <w:sz w:val="24"/>
          <w:szCs w:val="24"/>
        </w:rPr>
        <w:t xml:space="preserve">ple and delivering via informal education </w:t>
      </w:r>
      <w:r w:rsidRPr="006D00F2">
        <w:rPr>
          <w:rFonts w:ascii="Sylfaen" w:eastAsia="Calibri" w:hAnsi="Sylfaen" w:cs="Sylfaen"/>
          <w:color w:val="000000"/>
          <w:sz w:val="24"/>
          <w:szCs w:val="24"/>
        </w:rPr>
        <w:t>corresponding knowledge, skills and attitude.</w:t>
      </w:r>
    </w:p>
    <w:p w:rsidR="00D15DC8" w:rsidRDefault="00007111" w:rsidP="00007111">
      <w:pPr>
        <w:pStyle w:val="ListParagraph"/>
        <w:numPr>
          <w:ilvl w:val="0"/>
          <w:numId w:val="12"/>
        </w:numPr>
        <w:tabs>
          <w:tab w:val="left" w:pos="0"/>
          <w:tab w:val="left" w:pos="3969"/>
        </w:tabs>
        <w:autoSpaceDE w:val="0"/>
        <w:autoSpaceDN w:val="0"/>
        <w:adjustRightInd w:val="0"/>
        <w:spacing w:before="120" w:after="120"/>
        <w:ind w:left="426"/>
        <w:jc w:val="both"/>
        <w:rPr>
          <w:rFonts w:ascii="Sylfaen" w:eastAsia="Calibri" w:hAnsi="Sylfaen" w:cs="Sylfaen"/>
          <w:color w:val="000000"/>
          <w:sz w:val="24"/>
          <w:szCs w:val="24"/>
        </w:rPr>
      </w:pPr>
      <w:r w:rsidRPr="00372443">
        <w:rPr>
          <w:rFonts w:ascii="Sylfaen" w:eastAsia="Calibri" w:hAnsi="Sylfaen" w:cs="Sylfaen"/>
          <w:color w:val="000000"/>
          <w:sz w:val="24"/>
          <w:szCs w:val="24"/>
        </w:rPr>
        <w:t>Solving the p</w:t>
      </w:r>
      <w:r w:rsidR="000C4DD7" w:rsidRPr="00372443">
        <w:rPr>
          <w:rFonts w:ascii="Sylfaen" w:eastAsia="Calibri" w:hAnsi="Sylfaen" w:cs="Sylfaen"/>
          <w:color w:val="000000"/>
          <w:sz w:val="24"/>
          <w:szCs w:val="24"/>
        </w:rPr>
        <w:t>hysical and mental health problems of the former prisoners taking into account their i</w:t>
      </w:r>
      <w:r w:rsidR="00372443" w:rsidRPr="00372443">
        <w:rPr>
          <w:rFonts w:ascii="Sylfaen" w:eastAsia="Calibri" w:hAnsi="Sylfaen" w:cs="Sylfaen"/>
          <w:color w:val="000000"/>
          <w:sz w:val="24"/>
          <w:szCs w:val="24"/>
        </w:rPr>
        <w:t>ndividual needs; implementation of</w:t>
      </w:r>
      <w:r w:rsidR="00372443">
        <w:rPr>
          <w:rFonts w:ascii="Sylfaen" w:eastAsia="Calibri" w:hAnsi="Sylfaen" w:cs="Sylfaen"/>
          <w:color w:val="000000"/>
          <w:sz w:val="24"/>
          <w:szCs w:val="24"/>
        </w:rPr>
        <w:t xml:space="preserve"> </w:t>
      </w:r>
      <w:r w:rsidR="000C4DD7" w:rsidRPr="00372443">
        <w:rPr>
          <w:rFonts w:ascii="Sylfaen" w:eastAsia="Calibri" w:hAnsi="Sylfaen" w:cs="Sylfaen"/>
          <w:color w:val="000000"/>
          <w:sz w:val="24"/>
          <w:szCs w:val="24"/>
        </w:rPr>
        <w:t xml:space="preserve">the relevant trainings and rehabilitation programs </w:t>
      </w:r>
      <w:r w:rsidR="00D15DC8">
        <w:rPr>
          <w:rFonts w:ascii="Sylfaen" w:eastAsia="Calibri" w:hAnsi="Sylfaen" w:cs="Sylfaen"/>
          <w:color w:val="000000"/>
          <w:sz w:val="24"/>
          <w:szCs w:val="24"/>
        </w:rPr>
        <w:t xml:space="preserve"> </w:t>
      </w:r>
      <w:r w:rsidR="000C4DD7" w:rsidRPr="00372443">
        <w:rPr>
          <w:rFonts w:ascii="Sylfaen" w:eastAsia="Calibri" w:hAnsi="Sylfaen" w:cs="Sylfaen"/>
          <w:color w:val="000000"/>
          <w:sz w:val="24"/>
          <w:szCs w:val="24"/>
        </w:rPr>
        <w:t>in accord</w:t>
      </w:r>
      <w:r w:rsidR="00D15DC8">
        <w:rPr>
          <w:rFonts w:ascii="Sylfaen" w:eastAsia="Calibri" w:hAnsi="Sylfaen" w:cs="Sylfaen"/>
          <w:color w:val="000000"/>
          <w:sz w:val="24"/>
          <w:szCs w:val="24"/>
        </w:rPr>
        <w:t>ance with labor market needs; provide</w:t>
      </w:r>
      <w:r w:rsidR="000C4DD7" w:rsidRPr="00372443">
        <w:rPr>
          <w:rFonts w:ascii="Sylfaen" w:eastAsia="Calibri" w:hAnsi="Sylfaen" w:cs="Sylfaen"/>
          <w:color w:val="000000"/>
          <w:sz w:val="24"/>
          <w:szCs w:val="24"/>
        </w:rPr>
        <w:t xml:space="preserve"> the recommendations </w:t>
      </w:r>
      <w:r w:rsidR="00D15DC8">
        <w:rPr>
          <w:rFonts w:ascii="Sylfaen" w:eastAsia="Calibri" w:hAnsi="Sylfaen" w:cs="Sylfaen"/>
          <w:color w:val="000000"/>
          <w:sz w:val="24"/>
          <w:szCs w:val="24"/>
        </w:rPr>
        <w:t>to potential employers;</w:t>
      </w:r>
    </w:p>
    <w:p w:rsidR="000C4DD7" w:rsidRPr="000C4DD7" w:rsidRDefault="00D15DC8" w:rsidP="000C4DD7">
      <w:pPr>
        <w:pStyle w:val="ListParagraph"/>
        <w:numPr>
          <w:ilvl w:val="0"/>
          <w:numId w:val="12"/>
        </w:numPr>
        <w:tabs>
          <w:tab w:val="left" w:pos="0"/>
          <w:tab w:val="left" w:pos="3969"/>
        </w:tabs>
        <w:autoSpaceDE w:val="0"/>
        <w:autoSpaceDN w:val="0"/>
        <w:adjustRightInd w:val="0"/>
        <w:spacing w:before="120" w:after="120"/>
        <w:ind w:left="426"/>
        <w:jc w:val="both"/>
        <w:rPr>
          <w:rFonts w:ascii="Sylfaen" w:eastAsia="Calibri" w:hAnsi="Sylfaen" w:cs="Sylfaen"/>
          <w:color w:val="000000"/>
          <w:sz w:val="24"/>
          <w:szCs w:val="24"/>
        </w:rPr>
      </w:pPr>
      <w:r w:rsidRPr="006D00F2">
        <w:rPr>
          <w:rFonts w:ascii="Sylfaen" w:eastAsia="Calibri" w:hAnsi="Sylfaen" w:cs="Sylfaen"/>
          <w:color w:val="000000"/>
          <w:sz w:val="24"/>
          <w:szCs w:val="24"/>
        </w:rPr>
        <w:t xml:space="preserve">Improvement </w:t>
      </w:r>
      <w:r w:rsidR="000C4DD7" w:rsidRPr="006D00F2">
        <w:rPr>
          <w:rFonts w:ascii="Sylfaen" w:eastAsia="Calibri" w:hAnsi="Sylfaen" w:cs="Sylfaen"/>
          <w:color w:val="000000"/>
          <w:sz w:val="24"/>
          <w:szCs w:val="24"/>
        </w:rPr>
        <w:t>the institutional framework of</w:t>
      </w:r>
      <w:r w:rsidRPr="006D00F2">
        <w:rPr>
          <w:rFonts w:ascii="Sylfaen" w:eastAsia="Calibri" w:hAnsi="Sylfaen" w:cs="Sylfaen"/>
          <w:color w:val="000000"/>
          <w:sz w:val="24"/>
          <w:szCs w:val="24"/>
        </w:rPr>
        <w:t xml:space="preserve"> the diversion-mediation sphere</w:t>
      </w:r>
      <w:r w:rsidR="000C4DD7" w:rsidRPr="006D00F2">
        <w:rPr>
          <w:rFonts w:ascii="Sylfaen" w:eastAsia="Calibri" w:hAnsi="Sylfaen" w:cs="Sylfaen"/>
          <w:color w:val="000000"/>
          <w:sz w:val="24"/>
          <w:szCs w:val="24"/>
        </w:rPr>
        <w:t xml:space="preserve"> within the grant programs</w:t>
      </w:r>
      <w:r w:rsidRPr="006D00F2">
        <w:rPr>
          <w:rFonts w:ascii="Sylfaen" w:eastAsia="Calibri" w:hAnsi="Sylfaen" w:cs="Sylfaen"/>
          <w:color w:val="000000"/>
          <w:sz w:val="24"/>
          <w:szCs w:val="24"/>
        </w:rPr>
        <w:t>;</w:t>
      </w:r>
      <w:r w:rsidR="000C4DD7" w:rsidRPr="006D00F2">
        <w:rPr>
          <w:rFonts w:ascii="Sylfaen" w:eastAsia="Calibri" w:hAnsi="Sylfaen" w:cs="Sylfaen"/>
          <w:color w:val="000000"/>
          <w:sz w:val="24"/>
          <w:szCs w:val="24"/>
        </w:rPr>
        <w:t xml:space="preserve"> </w:t>
      </w:r>
    </w:p>
    <w:p w:rsidR="000C4DD7" w:rsidRDefault="009A5C35" w:rsidP="000C4DD7">
      <w:pPr>
        <w:tabs>
          <w:tab w:val="left" w:pos="3969"/>
        </w:tabs>
        <w:spacing w:before="120" w:after="120"/>
        <w:jc w:val="both"/>
        <w:rPr>
          <w:rFonts w:ascii="Sylfaen" w:eastAsia="Calibri" w:hAnsi="Sylfaen" w:cs="Sylfaen"/>
          <w:bCs/>
          <w:sz w:val="24"/>
          <w:szCs w:val="24"/>
        </w:rPr>
      </w:pPr>
      <w:r>
        <w:rPr>
          <w:rFonts w:ascii="Sylfaen" w:eastAsia="Calibri" w:hAnsi="Sylfaen" w:cs="Sylfaen"/>
          <w:bCs/>
          <w:sz w:val="24"/>
          <w:szCs w:val="24"/>
        </w:rPr>
        <w:t>The following target assessment indicators were formulated by program budget for 2018:</w:t>
      </w:r>
    </w:p>
    <w:p w:rsidR="009A5C35" w:rsidRPr="000A7440" w:rsidRDefault="000A7440" w:rsidP="000A7440">
      <w:pPr>
        <w:pStyle w:val="ListParagraph"/>
        <w:numPr>
          <w:ilvl w:val="0"/>
          <w:numId w:val="25"/>
        </w:numPr>
        <w:tabs>
          <w:tab w:val="left" w:pos="3969"/>
        </w:tabs>
        <w:spacing w:before="120" w:after="120"/>
        <w:jc w:val="both"/>
        <w:rPr>
          <w:rFonts w:ascii="Sylfaen" w:eastAsia="Calibri" w:hAnsi="Sylfaen" w:cs="Times New Roman"/>
          <w:bCs/>
          <w:sz w:val="24"/>
          <w:szCs w:val="24"/>
        </w:rPr>
      </w:pPr>
      <w:r w:rsidRPr="000A7440">
        <w:rPr>
          <w:rFonts w:ascii="Sylfaen" w:eastAsia="Calibri" w:hAnsi="Sylfaen" w:cs="Times New Roman"/>
          <w:bCs/>
          <w:sz w:val="24"/>
          <w:szCs w:val="24"/>
        </w:rPr>
        <w:t>70 beneficiaries / family members of the beneficiaries employed annually;</w:t>
      </w:r>
    </w:p>
    <w:p w:rsidR="000A7440" w:rsidRPr="000A7440" w:rsidRDefault="000A7440" w:rsidP="000A7440">
      <w:pPr>
        <w:pStyle w:val="ListParagraph"/>
        <w:numPr>
          <w:ilvl w:val="0"/>
          <w:numId w:val="25"/>
        </w:numPr>
        <w:tabs>
          <w:tab w:val="left" w:pos="3969"/>
        </w:tabs>
        <w:spacing w:before="120" w:after="120"/>
        <w:jc w:val="both"/>
        <w:rPr>
          <w:rFonts w:ascii="Sylfaen" w:eastAsia="Calibri" w:hAnsi="Sylfaen" w:cs="Times New Roman"/>
          <w:bCs/>
          <w:sz w:val="24"/>
          <w:szCs w:val="24"/>
        </w:rPr>
      </w:pPr>
      <w:r w:rsidRPr="000A7440">
        <w:rPr>
          <w:rFonts w:ascii="Sylfaen" w:eastAsia="Calibri" w:hAnsi="Sylfaen" w:cs="Times New Roman"/>
          <w:bCs/>
          <w:sz w:val="24"/>
          <w:szCs w:val="24"/>
        </w:rPr>
        <w:t>900 unique participants involved in 2019, in 2020 - 6 000, in 2021− 6 100, in 2022 − 6 200.</w:t>
      </w:r>
    </w:p>
    <w:p w:rsidR="0069225C" w:rsidRDefault="000C4DD7" w:rsidP="0069225C">
      <w:pPr>
        <w:tabs>
          <w:tab w:val="left" w:pos="3969"/>
        </w:tabs>
        <w:spacing w:before="120" w:after="120"/>
        <w:jc w:val="both"/>
        <w:rPr>
          <w:rFonts w:ascii="Sylfaen" w:eastAsia="Calibri" w:hAnsi="Sylfaen" w:cs="Times New Roman"/>
          <w:sz w:val="24"/>
          <w:szCs w:val="24"/>
        </w:rPr>
      </w:pPr>
      <w:r w:rsidRPr="000C4DD7">
        <w:rPr>
          <w:rFonts w:ascii="Sylfaen" w:eastAsia="Calibri" w:hAnsi="Sylfaen" w:cs="Times New Roman"/>
          <w:sz w:val="24"/>
          <w:szCs w:val="24"/>
        </w:rPr>
        <w:t>At the same time, the objectives regarding gender equality are not clearly expressed in the budget program at the current stage.</w:t>
      </w:r>
      <w:bookmarkStart w:id="28" w:name="_Toc536296086"/>
      <w:bookmarkStart w:id="29" w:name="_Toc518044784"/>
      <w:bookmarkStart w:id="30" w:name="_Toc529000446"/>
      <w:bookmarkStart w:id="31" w:name="_Toc517802936"/>
    </w:p>
    <w:p w:rsidR="0069225C" w:rsidRPr="00ED63EB" w:rsidRDefault="00C146E6" w:rsidP="00ED63EB">
      <w:pPr>
        <w:rPr>
          <w:rFonts w:ascii="Sylfaen" w:hAnsi="Sylfaen"/>
        </w:rPr>
      </w:pPr>
      <w:r w:rsidRPr="00ED63EB">
        <w:rPr>
          <w:rFonts w:ascii="Sylfaen" w:hAnsi="Sylfaen"/>
        </w:rPr>
        <w:t>Budget of the program</w:t>
      </w:r>
      <w:bookmarkStart w:id="32" w:name="_Toc536296087"/>
      <w:bookmarkEnd w:id="28"/>
    </w:p>
    <w:p w:rsidR="00691EC3" w:rsidRPr="000C4DD7" w:rsidRDefault="00691EC3" w:rsidP="0069225C">
      <w:pPr>
        <w:tabs>
          <w:tab w:val="left" w:pos="3969"/>
        </w:tabs>
        <w:spacing w:before="120" w:after="120"/>
        <w:jc w:val="both"/>
        <w:rPr>
          <w:rFonts w:ascii="Sylfaen" w:eastAsia="Sylfaen" w:hAnsi="Sylfaen" w:cs="Times New Roman"/>
          <w:color w:val="000000"/>
          <w:sz w:val="24"/>
          <w:szCs w:val="24"/>
        </w:rPr>
      </w:pPr>
      <w:r w:rsidRPr="00FA3653">
        <w:rPr>
          <w:rFonts w:ascii="Sylfaen" w:eastAsia="Times New Roman" w:hAnsi="Sylfaen" w:cs="Times New Roman"/>
          <w:sz w:val="24"/>
          <w:szCs w:val="24"/>
        </w:rPr>
        <w:t xml:space="preserve">Budget funds of the selected program are distributed among divisions of Prevention Center to fulfill </w:t>
      </w:r>
      <w:r w:rsidR="00FA3653" w:rsidRPr="00FA3653">
        <w:rPr>
          <w:rFonts w:ascii="Sylfaen" w:eastAsia="Times New Roman" w:hAnsi="Sylfaen" w:cs="Times New Roman"/>
          <w:sz w:val="24"/>
          <w:szCs w:val="24"/>
        </w:rPr>
        <w:t>relevant activities on different level of crime prevention. I</w:t>
      </w:r>
      <w:r w:rsidRPr="00FA3653">
        <w:rPr>
          <w:rFonts w:ascii="Sylfaen" w:eastAsia="Sylfaen" w:hAnsi="Sylfaen" w:cs="Times New Roman"/>
          <w:color w:val="000000"/>
          <w:sz w:val="24"/>
          <w:szCs w:val="24"/>
        </w:rPr>
        <w:t>n 2019 the amount directly allocated for rehabilitation and resocialization of</w:t>
      </w:r>
      <w:r w:rsidRPr="000C4DD7">
        <w:rPr>
          <w:rFonts w:ascii="Sylfaen" w:eastAsia="Sylfaen" w:hAnsi="Sylfaen" w:cs="Times New Roman"/>
          <w:color w:val="000000"/>
          <w:sz w:val="24"/>
          <w:szCs w:val="24"/>
        </w:rPr>
        <w:t xml:space="preserve"> former prisoners, as well as primary and secondary crime prevention an</w:t>
      </w:r>
      <w:r>
        <w:rPr>
          <w:rFonts w:ascii="Sylfaen" w:eastAsia="Sylfaen" w:hAnsi="Sylfaen" w:cs="Times New Roman"/>
          <w:color w:val="000000"/>
          <w:sz w:val="24"/>
          <w:szCs w:val="24"/>
        </w:rPr>
        <w:t>d diversion and mediation is 10</w:t>
      </w:r>
      <w:r>
        <w:rPr>
          <w:rFonts w:ascii="Sylfaen" w:eastAsia="Sylfaen" w:hAnsi="Sylfaen" w:cs="Times New Roman"/>
          <w:color w:val="000000"/>
          <w:sz w:val="24"/>
          <w:szCs w:val="24"/>
          <w:lang w:val="ka-GE"/>
        </w:rPr>
        <w:t>5.500</w:t>
      </w:r>
      <w:r w:rsidRPr="000C4DD7">
        <w:rPr>
          <w:rFonts w:ascii="Sylfaen" w:eastAsia="Sylfaen" w:hAnsi="Sylfaen" w:cs="Times New Roman"/>
          <w:color w:val="000000"/>
          <w:sz w:val="24"/>
          <w:szCs w:val="24"/>
        </w:rPr>
        <w:t xml:space="preserve"> GEL, which is about</w:t>
      </w:r>
      <w:r w:rsidRPr="000C4DD7">
        <w:rPr>
          <w:rFonts w:ascii="Sylfaen" w:eastAsia="Sylfaen" w:hAnsi="Sylfaen" w:cs="Times New Roman"/>
          <w:color w:val="000000"/>
          <w:sz w:val="24"/>
          <w:szCs w:val="24"/>
          <w:lang w:val="ka-GE"/>
        </w:rPr>
        <w:t xml:space="preserve"> 8</w:t>
      </w:r>
      <w:r>
        <w:rPr>
          <w:rFonts w:ascii="Sylfaen" w:eastAsia="Sylfaen" w:hAnsi="Sylfaen" w:cs="Times New Roman"/>
          <w:color w:val="000000"/>
          <w:sz w:val="24"/>
          <w:szCs w:val="24"/>
          <w:lang w:val="ka-GE"/>
        </w:rPr>
        <w:t>.2</w:t>
      </w:r>
      <w:r w:rsidRPr="000C4DD7">
        <w:rPr>
          <w:rFonts w:ascii="Sylfaen" w:eastAsia="Sylfaen" w:hAnsi="Sylfaen" w:cs="Times New Roman"/>
          <w:color w:val="000000"/>
          <w:sz w:val="24"/>
          <w:szCs w:val="24"/>
        </w:rPr>
        <w:t>% of the overall program budget. A very large share of the budget, about 91% are allocated to administrative management and control, which includes wages and salaries, administrative expenditures like office building maintenance, purchase of goods and services for administrative staff, transport</w:t>
      </w:r>
      <w:r>
        <w:rPr>
          <w:rFonts w:ascii="Sylfaen" w:eastAsia="Sylfaen" w:hAnsi="Sylfaen" w:cs="Times New Roman"/>
          <w:color w:val="000000"/>
          <w:sz w:val="24"/>
          <w:szCs w:val="24"/>
        </w:rPr>
        <w:t xml:space="preserve"> and other operative expenses </w:t>
      </w:r>
      <w:r w:rsidR="00CC6C05" w:rsidRPr="00CC6C05">
        <w:rPr>
          <w:rFonts w:ascii="Sylfaen" w:eastAsia="Sylfaen" w:hAnsi="Sylfaen" w:cs="Times New Roman"/>
          <w:color w:val="000000"/>
          <w:sz w:val="24"/>
          <w:szCs w:val="24"/>
        </w:rPr>
        <w:t>(see Table. 20</w:t>
      </w:r>
      <w:r w:rsidRPr="00CC6C05">
        <w:rPr>
          <w:rFonts w:ascii="Sylfaen" w:eastAsia="Sylfaen" w:hAnsi="Sylfaen" w:cs="Times New Roman"/>
          <w:color w:val="000000"/>
          <w:sz w:val="24"/>
          <w:szCs w:val="24"/>
        </w:rPr>
        <w:t>)</w:t>
      </w:r>
      <w:r w:rsidR="00CC6C05">
        <w:rPr>
          <w:rFonts w:ascii="Sylfaen" w:eastAsia="Sylfaen" w:hAnsi="Sylfaen" w:cs="Times New Roman"/>
          <w:color w:val="000000"/>
          <w:sz w:val="24"/>
          <w:szCs w:val="24"/>
        </w:rPr>
        <w:t>.</w:t>
      </w:r>
      <w:bookmarkEnd w:id="32"/>
    </w:p>
    <w:p w:rsidR="00CC6C05" w:rsidRDefault="00CC6C05" w:rsidP="000C4DD7">
      <w:pPr>
        <w:keepNext/>
        <w:keepLines/>
        <w:spacing w:before="40" w:after="0" w:line="259" w:lineRule="auto"/>
        <w:outlineLvl w:val="2"/>
        <w:rPr>
          <w:rFonts w:ascii="Sylfaen" w:eastAsia="Times New Roman" w:hAnsi="Sylfaen" w:cs="Times New Roman"/>
          <w:b/>
          <w:sz w:val="24"/>
          <w:szCs w:val="24"/>
        </w:rPr>
      </w:pPr>
    </w:p>
    <w:p w:rsidR="000C4DD7" w:rsidRPr="00ED63EB" w:rsidRDefault="00CC6C05" w:rsidP="00ED63EB">
      <w:pPr>
        <w:rPr>
          <w:rFonts w:ascii="Sylfaen" w:hAnsi="Sylfaen"/>
        </w:rPr>
      </w:pPr>
      <w:bookmarkStart w:id="33" w:name="_Toc536296088"/>
      <w:bookmarkStart w:id="34" w:name="_Toc536311222"/>
      <w:r w:rsidRPr="00ED63EB">
        <w:rPr>
          <w:rFonts w:ascii="Sylfaen" w:hAnsi="Sylfaen"/>
          <w:b/>
        </w:rPr>
        <w:t>Table 20</w:t>
      </w:r>
      <w:r w:rsidR="00D22531" w:rsidRPr="00ED63EB">
        <w:rPr>
          <w:rFonts w:ascii="Sylfaen" w:hAnsi="Sylfaen"/>
          <w:b/>
        </w:rPr>
        <w:t>:</w:t>
      </w:r>
      <w:r w:rsidR="006D00F2" w:rsidRPr="00ED63EB">
        <w:rPr>
          <w:rFonts w:ascii="Sylfaen" w:hAnsi="Sylfaen"/>
        </w:rPr>
        <w:t xml:space="preserve">  </w:t>
      </w:r>
      <w:r w:rsidR="000C4DD7" w:rsidRPr="00ED63EB">
        <w:rPr>
          <w:rFonts w:ascii="Sylfaen" w:hAnsi="Sylfaen"/>
        </w:rPr>
        <w:t>Budget</w:t>
      </w:r>
      <w:bookmarkEnd w:id="29"/>
      <w:bookmarkEnd w:id="30"/>
      <w:r w:rsidR="000C4DD7" w:rsidRPr="00ED63EB">
        <w:rPr>
          <w:rFonts w:ascii="Sylfaen" w:hAnsi="Sylfaen"/>
        </w:rPr>
        <w:t xml:space="preserve"> </w:t>
      </w:r>
      <w:bookmarkEnd w:id="31"/>
      <w:r w:rsidR="00D22531" w:rsidRPr="00ED63EB">
        <w:rPr>
          <w:rFonts w:ascii="Sylfaen" w:hAnsi="Sylfaen"/>
        </w:rPr>
        <w:t>of the program</w:t>
      </w:r>
      <w:bookmarkEnd w:id="33"/>
      <w:bookmarkEnd w:id="34"/>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56"/>
        <w:gridCol w:w="1160"/>
        <w:gridCol w:w="1276"/>
        <w:gridCol w:w="1134"/>
        <w:gridCol w:w="1418"/>
      </w:tblGrid>
      <w:tr w:rsidR="000C4DD7" w:rsidRPr="00403904" w:rsidTr="006D00F2">
        <w:trPr>
          <w:trHeight w:val="300"/>
        </w:trPr>
        <w:tc>
          <w:tcPr>
            <w:tcW w:w="4123" w:type="dxa"/>
            <w:gridSpan w:val="2"/>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Sylfaen"/>
                <w:bCs/>
                <w:i/>
                <w:iCs/>
                <w:color w:val="000000"/>
                <w:sz w:val="20"/>
                <w:szCs w:val="20"/>
              </w:rPr>
            </w:pPr>
          </w:p>
        </w:tc>
        <w:tc>
          <w:tcPr>
            <w:tcW w:w="4988" w:type="dxa"/>
            <w:gridSpan w:val="4"/>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i/>
                <w:iCs/>
                <w:color w:val="000000"/>
                <w:sz w:val="20"/>
                <w:szCs w:val="20"/>
                <w:lang w:val="ka-GE"/>
              </w:rPr>
            </w:pPr>
            <w:r w:rsidRPr="00403904">
              <w:rPr>
                <w:rFonts w:ascii="Sylfaen" w:eastAsia="Times New Roman" w:hAnsi="Sylfaen" w:cs="Sylfaen"/>
                <w:bCs/>
                <w:i/>
                <w:iCs/>
                <w:color w:val="000000"/>
                <w:sz w:val="20"/>
                <w:szCs w:val="20"/>
              </w:rPr>
              <w:t>Thousand GEL</w:t>
            </w:r>
          </w:p>
        </w:tc>
      </w:tr>
      <w:tr w:rsidR="000C4DD7" w:rsidRPr="00403904" w:rsidTr="006D00F2">
        <w:trPr>
          <w:trHeight w:val="570"/>
        </w:trPr>
        <w:tc>
          <w:tcPr>
            <w:tcW w:w="567" w:type="dxa"/>
            <w:vMerge w:val="restart"/>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N</w:t>
            </w:r>
          </w:p>
        </w:tc>
        <w:tc>
          <w:tcPr>
            <w:tcW w:w="3556" w:type="dxa"/>
            <w:vMerge w:val="restart"/>
            <w:shd w:val="clear" w:color="auto" w:fill="auto"/>
            <w:vAlign w:val="center"/>
            <w:hideMark/>
          </w:tcPr>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rPr>
            </w:pPr>
            <w:r w:rsidRPr="00403904">
              <w:rPr>
                <w:rFonts w:ascii="Sylfaen" w:eastAsia="Times New Roman" w:hAnsi="Sylfaen" w:cs="Sylfaen"/>
                <w:bCs/>
                <w:color w:val="000000"/>
                <w:sz w:val="20"/>
                <w:szCs w:val="20"/>
              </w:rPr>
              <w:t>Name</w:t>
            </w:r>
          </w:p>
        </w:tc>
        <w:tc>
          <w:tcPr>
            <w:tcW w:w="2436" w:type="dxa"/>
            <w:gridSpan w:val="2"/>
            <w:shd w:val="clear" w:color="auto" w:fill="auto"/>
            <w:vAlign w:val="center"/>
          </w:tcPr>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lang w:val="de-DE"/>
              </w:rPr>
            </w:pPr>
            <w:r w:rsidRPr="00403904">
              <w:rPr>
                <w:rFonts w:ascii="Sylfaen" w:eastAsia="Times New Roman" w:hAnsi="Sylfaen" w:cs="Calibri"/>
                <w:bCs/>
                <w:color w:val="000000"/>
                <w:sz w:val="20"/>
                <w:szCs w:val="20"/>
                <w:lang w:val="de-DE"/>
              </w:rPr>
              <w:t>2018</w:t>
            </w:r>
          </w:p>
        </w:tc>
        <w:tc>
          <w:tcPr>
            <w:tcW w:w="2552" w:type="dxa"/>
            <w:gridSpan w:val="2"/>
            <w:shd w:val="clear" w:color="auto" w:fill="auto"/>
            <w:noWrap/>
            <w:vAlign w:val="center"/>
            <w:hideMark/>
          </w:tcPr>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2019</w:t>
            </w:r>
          </w:p>
        </w:tc>
      </w:tr>
      <w:tr w:rsidR="006D00F2" w:rsidRPr="00403904" w:rsidTr="006D00F2">
        <w:trPr>
          <w:trHeight w:val="1065"/>
        </w:trPr>
        <w:tc>
          <w:tcPr>
            <w:tcW w:w="567" w:type="dxa"/>
            <w:vMerge/>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p>
        </w:tc>
        <w:tc>
          <w:tcPr>
            <w:tcW w:w="3556" w:type="dxa"/>
            <w:vMerge/>
            <w:shd w:val="clear" w:color="auto" w:fill="auto"/>
            <w:vAlign w:val="center"/>
            <w:hideMark/>
          </w:tcPr>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lang w:val="ka-GE"/>
              </w:rPr>
            </w:pPr>
          </w:p>
        </w:tc>
        <w:tc>
          <w:tcPr>
            <w:tcW w:w="1160" w:type="dxa"/>
            <w:shd w:val="clear" w:color="auto" w:fill="auto"/>
            <w:vAlign w:val="center"/>
          </w:tcPr>
          <w:p w:rsidR="000C4DD7" w:rsidRPr="00403904" w:rsidRDefault="000C4DD7" w:rsidP="000A7440">
            <w:pPr>
              <w:tabs>
                <w:tab w:val="left" w:pos="3969"/>
              </w:tabs>
              <w:spacing w:after="0" w:line="240" w:lineRule="auto"/>
              <w:jc w:val="center"/>
              <w:rPr>
                <w:rFonts w:ascii="Sylfaen" w:eastAsia="Times New Roman" w:hAnsi="Sylfaen" w:cs="Sylfaen"/>
                <w:bCs/>
                <w:color w:val="000000"/>
                <w:sz w:val="20"/>
                <w:szCs w:val="20"/>
              </w:rPr>
            </w:pPr>
            <w:r w:rsidRPr="00403904">
              <w:rPr>
                <w:rFonts w:ascii="Sylfaen" w:eastAsia="Times New Roman" w:hAnsi="Sylfaen" w:cs="Sylfaen"/>
                <w:bCs/>
                <w:color w:val="000000"/>
                <w:sz w:val="20"/>
                <w:szCs w:val="20"/>
              </w:rPr>
              <w:t>Total</w:t>
            </w:r>
          </w:p>
        </w:tc>
        <w:tc>
          <w:tcPr>
            <w:tcW w:w="1276" w:type="dxa"/>
            <w:vAlign w:val="center"/>
          </w:tcPr>
          <w:p w:rsidR="000C4DD7" w:rsidRPr="00403904" w:rsidRDefault="000C4DD7" w:rsidP="000A7440">
            <w:pPr>
              <w:tabs>
                <w:tab w:val="left" w:pos="3969"/>
              </w:tabs>
              <w:spacing w:after="0" w:line="240" w:lineRule="auto"/>
              <w:jc w:val="center"/>
              <w:rPr>
                <w:rFonts w:ascii="Sylfaen" w:eastAsia="Times New Roman" w:hAnsi="Sylfaen" w:cs="Sylfaen"/>
                <w:bCs/>
                <w:color w:val="000000"/>
                <w:sz w:val="20"/>
                <w:szCs w:val="20"/>
              </w:rPr>
            </w:pPr>
            <w:r w:rsidRPr="00403904">
              <w:rPr>
                <w:rFonts w:ascii="Sylfaen" w:eastAsia="Times New Roman" w:hAnsi="Sylfaen" w:cs="Sylfaen"/>
                <w:bCs/>
                <w:color w:val="000000"/>
                <w:sz w:val="20"/>
                <w:szCs w:val="20"/>
              </w:rPr>
              <w:t>G.D. State Budget</w:t>
            </w:r>
          </w:p>
        </w:tc>
        <w:tc>
          <w:tcPr>
            <w:tcW w:w="1134" w:type="dxa"/>
            <w:shd w:val="clear" w:color="auto" w:fill="auto"/>
            <w:noWrap/>
            <w:vAlign w:val="center"/>
            <w:hideMark/>
          </w:tcPr>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rPr>
            </w:pPr>
            <w:r w:rsidRPr="00403904">
              <w:rPr>
                <w:rFonts w:ascii="Sylfaen" w:eastAsia="Times New Roman" w:hAnsi="Sylfaen" w:cs="Sylfaen"/>
                <w:bCs/>
                <w:color w:val="000000"/>
                <w:sz w:val="20"/>
                <w:szCs w:val="20"/>
              </w:rPr>
              <w:t>Total</w:t>
            </w:r>
          </w:p>
        </w:tc>
        <w:tc>
          <w:tcPr>
            <w:tcW w:w="1418" w:type="dxa"/>
            <w:shd w:val="clear" w:color="auto" w:fill="auto"/>
            <w:vAlign w:val="center"/>
            <w:hideMark/>
          </w:tcPr>
          <w:p w:rsidR="000C4DD7" w:rsidRPr="00403904" w:rsidRDefault="000C4DD7" w:rsidP="000A7440">
            <w:pPr>
              <w:tabs>
                <w:tab w:val="left" w:pos="3969"/>
              </w:tabs>
              <w:spacing w:after="0" w:line="240" w:lineRule="auto"/>
              <w:jc w:val="center"/>
              <w:rPr>
                <w:rFonts w:ascii="Sylfaen" w:eastAsia="Times New Roman" w:hAnsi="Sylfaen" w:cs="Sylfaen"/>
                <w:bCs/>
                <w:color w:val="000000"/>
                <w:sz w:val="20"/>
                <w:szCs w:val="20"/>
              </w:rPr>
            </w:pPr>
            <w:r w:rsidRPr="00403904">
              <w:rPr>
                <w:rFonts w:ascii="Sylfaen" w:eastAsia="Times New Roman" w:hAnsi="Sylfaen" w:cs="Sylfaen"/>
                <w:bCs/>
                <w:color w:val="000000"/>
                <w:sz w:val="20"/>
                <w:szCs w:val="20"/>
              </w:rPr>
              <w:t>G.D.</w:t>
            </w:r>
          </w:p>
          <w:p w:rsidR="000C4DD7" w:rsidRPr="00403904" w:rsidRDefault="000C4DD7" w:rsidP="000A7440">
            <w:pPr>
              <w:tabs>
                <w:tab w:val="left" w:pos="3969"/>
              </w:tabs>
              <w:spacing w:after="0" w:line="240" w:lineRule="auto"/>
              <w:jc w:val="center"/>
              <w:rPr>
                <w:rFonts w:ascii="Sylfaen" w:eastAsia="Times New Roman" w:hAnsi="Sylfaen" w:cs="Calibri"/>
                <w:bCs/>
                <w:color w:val="000000"/>
                <w:sz w:val="20"/>
                <w:szCs w:val="20"/>
              </w:rPr>
            </w:pPr>
            <w:r w:rsidRPr="00403904">
              <w:rPr>
                <w:rFonts w:ascii="Sylfaen" w:eastAsia="Times New Roman" w:hAnsi="Sylfaen" w:cs="Sylfaen"/>
                <w:bCs/>
                <w:color w:val="000000"/>
                <w:sz w:val="20"/>
                <w:szCs w:val="20"/>
              </w:rPr>
              <w:t>State Budget</w:t>
            </w:r>
          </w:p>
        </w:tc>
      </w:tr>
      <w:tr w:rsidR="006D00F2" w:rsidRPr="00403904" w:rsidTr="006D00F2">
        <w:trPr>
          <w:trHeight w:val="555"/>
        </w:trPr>
        <w:tc>
          <w:tcPr>
            <w:tcW w:w="4123" w:type="dxa"/>
            <w:gridSpan w:val="2"/>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rPr>
            </w:pPr>
            <w:r w:rsidRPr="00403904">
              <w:rPr>
                <w:rFonts w:ascii="Sylfaen" w:eastAsia="Times New Roman" w:hAnsi="Sylfaen" w:cs="Sylfaen"/>
                <w:bCs/>
                <w:color w:val="000000"/>
                <w:sz w:val="20"/>
                <w:szCs w:val="20"/>
              </w:rPr>
              <w:lastRenderedPageBreak/>
              <w:t>Crime Prevention and Re-Socialization of Former Prisoners</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1,439.3</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1,389.3</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1,285.0</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1,285.0</w:t>
            </w:r>
          </w:p>
        </w:tc>
      </w:tr>
      <w:tr w:rsidR="000A7440" w:rsidRPr="00403904" w:rsidTr="006D00F2">
        <w:trPr>
          <w:trHeight w:val="300"/>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1</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Sylfaen"/>
                <w:bCs/>
                <w:color w:val="000000"/>
                <w:sz w:val="20"/>
                <w:szCs w:val="20"/>
              </w:rPr>
              <w:t>Rehabilitation and Re-Socialization of the Former Prisoners</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56</w:t>
            </w:r>
            <w:r w:rsidRPr="00403904">
              <w:rPr>
                <w:rFonts w:ascii="Sylfaen" w:eastAsia="Times New Roman" w:hAnsi="Sylfaen" w:cs="Arial"/>
                <w:bCs/>
                <w:color w:val="000000"/>
                <w:sz w:val="20"/>
                <w:szCs w:val="20"/>
              </w:rPr>
              <w:t>.5</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56.5</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20.4</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20.4</w:t>
            </w:r>
          </w:p>
        </w:tc>
      </w:tr>
      <w:tr w:rsidR="000A7440" w:rsidRPr="00403904" w:rsidTr="006D00F2">
        <w:trPr>
          <w:trHeight w:val="300"/>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2</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Primary Crime Prevention</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28.0</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28.0</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17.6</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17.6</w:t>
            </w:r>
          </w:p>
        </w:tc>
      </w:tr>
      <w:tr w:rsidR="000A7440" w:rsidRPr="00403904" w:rsidTr="006D00F2">
        <w:trPr>
          <w:trHeight w:val="557"/>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3</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Sylfaen"/>
                <w:bCs/>
                <w:color w:val="000000"/>
                <w:sz w:val="20"/>
                <w:szCs w:val="20"/>
              </w:rPr>
              <w:t>Secondary</w:t>
            </w:r>
            <w:r w:rsidRPr="00403904">
              <w:rPr>
                <w:rFonts w:ascii="Sylfaen" w:eastAsia="Times New Roman" w:hAnsi="Sylfaen" w:cs="Sylfaen"/>
                <w:bCs/>
                <w:color w:val="000000"/>
                <w:sz w:val="20"/>
                <w:szCs w:val="20"/>
                <w:lang w:val="ka-GE"/>
              </w:rPr>
              <w:t xml:space="preserve"> Crime Prevention</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18.5</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18.5</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15.5</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15.5</w:t>
            </w:r>
          </w:p>
        </w:tc>
      </w:tr>
      <w:tr w:rsidR="000A7440" w:rsidRPr="00403904" w:rsidTr="006D00F2">
        <w:trPr>
          <w:trHeight w:val="548"/>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4</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rPr>
            </w:pPr>
            <w:r w:rsidRPr="00403904">
              <w:rPr>
                <w:rFonts w:ascii="Sylfaen" w:eastAsia="Times New Roman" w:hAnsi="Sylfaen" w:cs="Calibri"/>
                <w:bCs/>
                <w:color w:val="000000"/>
                <w:sz w:val="20"/>
                <w:szCs w:val="20"/>
              </w:rPr>
              <w:t>Diversion and Mediation</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81.0</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61.0</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52.0</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52.0</w:t>
            </w:r>
          </w:p>
        </w:tc>
      </w:tr>
      <w:tr w:rsidR="000A7440" w:rsidRPr="00403904" w:rsidTr="006D00F2">
        <w:trPr>
          <w:trHeight w:val="300"/>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5</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rPr>
            </w:pPr>
            <w:r w:rsidRPr="00403904">
              <w:rPr>
                <w:rFonts w:ascii="Sylfaen" w:eastAsia="Times New Roman" w:hAnsi="Sylfaen" w:cs="Sylfaen"/>
                <w:bCs/>
                <w:color w:val="000000"/>
                <w:sz w:val="20"/>
                <w:szCs w:val="20"/>
              </w:rPr>
              <w:t>Promoting researches and services development</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3.7</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3.7</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4.2</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4.2</w:t>
            </w:r>
          </w:p>
        </w:tc>
      </w:tr>
      <w:tr w:rsidR="000A7440" w:rsidRPr="00403904" w:rsidTr="006D00F2">
        <w:trPr>
          <w:trHeight w:val="300"/>
        </w:trPr>
        <w:tc>
          <w:tcPr>
            <w:tcW w:w="567"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6</w:t>
            </w:r>
          </w:p>
        </w:tc>
        <w:tc>
          <w:tcPr>
            <w:tcW w:w="3556" w:type="dxa"/>
            <w:shd w:val="clear" w:color="auto" w:fill="auto"/>
            <w:vAlign w:val="center"/>
            <w:hideMark/>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Sylfaen"/>
                <w:bCs/>
                <w:color w:val="000000"/>
                <w:sz w:val="20"/>
                <w:szCs w:val="20"/>
              </w:rPr>
              <w:t>Administrative management and control</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1,221.6</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lang w:val="ka-GE"/>
              </w:rPr>
              <w:t>1,221.6</w:t>
            </w:r>
          </w:p>
        </w:tc>
        <w:tc>
          <w:tcPr>
            <w:tcW w:w="1134"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1,175.3</w:t>
            </w:r>
          </w:p>
        </w:tc>
        <w:tc>
          <w:tcPr>
            <w:tcW w:w="1418" w:type="dxa"/>
            <w:shd w:val="clear" w:color="auto" w:fill="auto"/>
            <w:noWrap/>
            <w:vAlign w:val="center"/>
            <w:hideMark/>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1,175.3</w:t>
            </w:r>
          </w:p>
        </w:tc>
      </w:tr>
      <w:tr w:rsidR="000A7440" w:rsidRPr="00403904" w:rsidTr="006D00F2">
        <w:trPr>
          <w:trHeight w:val="300"/>
        </w:trPr>
        <w:tc>
          <w:tcPr>
            <w:tcW w:w="567" w:type="dxa"/>
            <w:shd w:val="clear" w:color="auto" w:fill="auto"/>
            <w:noWrap/>
            <w:vAlign w:val="center"/>
          </w:tcPr>
          <w:p w:rsidR="000C4DD7" w:rsidRPr="00403904" w:rsidRDefault="000C4DD7" w:rsidP="000A7440">
            <w:pPr>
              <w:tabs>
                <w:tab w:val="left" w:pos="3969"/>
              </w:tabs>
              <w:spacing w:before="120" w:after="0"/>
              <w:jc w:val="center"/>
              <w:rPr>
                <w:rFonts w:ascii="Sylfaen" w:eastAsia="Times New Roman" w:hAnsi="Sylfaen" w:cs="Calibri"/>
                <w:bCs/>
                <w:color w:val="000000"/>
                <w:sz w:val="20"/>
                <w:szCs w:val="20"/>
                <w:lang w:val="ka-GE"/>
              </w:rPr>
            </w:pPr>
            <w:r w:rsidRPr="00403904">
              <w:rPr>
                <w:rFonts w:ascii="Sylfaen" w:eastAsia="Times New Roman" w:hAnsi="Sylfaen" w:cs="Calibri"/>
                <w:bCs/>
                <w:color w:val="000000"/>
                <w:sz w:val="20"/>
                <w:szCs w:val="20"/>
                <w:lang w:val="ka-GE"/>
              </w:rPr>
              <w:t>7</w:t>
            </w:r>
          </w:p>
        </w:tc>
        <w:tc>
          <w:tcPr>
            <w:tcW w:w="3556"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Sylfaen"/>
                <w:bCs/>
                <w:color w:val="000000"/>
                <w:sz w:val="20"/>
                <w:szCs w:val="20"/>
              </w:rPr>
            </w:pPr>
            <w:r w:rsidRPr="00403904">
              <w:rPr>
                <w:rFonts w:ascii="Sylfaen" w:eastAsia="Times New Roman" w:hAnsi="Sylfaen" w:cs="Sylfaen"/>
                <w:bCs/>
                <w:color w:val="000000"/>
                <w:sz w:val="20"/>
                <w:szCs w:val="20"/>
              </w:rPr>
              <w:t>Social Enterprise</w:t>
            </w:r>
          </w:p>
        </w:tc>
        <w:tc>
          <w:tcPr>
            <w:tcW w:w="1160" w:type="dxa"/>
            <w:shd w:val="clear" w:color="auto" w:fill="auto"/>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30.0</w:t>
            </w:r>
          </w:p>
        </w:tc>
        <w:tc>
          <w:tcPr>
            <w:tcW w:w="1276" w:type="dxa"/>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lang w:val="ka-GE"/>
              </w:rPr>
            </w:pPr>
            <w:r w:rsidRPr="00403904">
              <w:rPr>
                <w:rFonts w:ascii="Sylfaen" w:eastAsia="Times New Roman" w:hAnsi="Sylfaen" w:cs="Arial"/>
                <w:bCs/>
                <w:color w:val="000000"/>
                <w:sz w:val="20"/>
                <w:szCs w:val="20"/>
              </w:rPr>
              <w:t>0.0</w:t>
            </w:r>
          </w:p>
        </w:tc>
        <w:tc>
          <w:tcPr>
            <w:tcW w:w="1134" w:type="dxa"/>
            <w:shd w:val="clear" w:color="auto" w:fill="auto"/>
            <w:noWrap/>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rPr>
            </w:pPr>
            <w:r w:rsidRPr="00403904">
              <w:rPr>
                <w:rFonts w:ascii="Sylfaen" w:eastAsia="Times New Roman" w:hAnsi="Sylfaen" w:cs="Arial"/>
                <w:bCs/>
                <w:color w:val="000000"/>
                <w:sz w:val="20"/>
                <w:szCs w:val="20"/>
              </w:rPr>
              <w:t>0.0</w:t>
            </w:r>
          </w:p>
        </w:tc>
        <w:tc>
          <w:tcPr>
            <w:tcW w:w="1418" w:type="dxa"/>
            <w:shd w:val="clear" w:color="auto" w:fill="auto"/>
            <w:noWrap/>
            <w:vAlign w:val="center"/>
          </w:tcPr>
          <w:p w:rsidR="000C4DD7" w:rsidRPr="00403904" w:rsidRDefault="000C4DD7" w:rsidP="000A7440">
            <w:pPr>
              <w:tabs>
                <w:tab w:val="left" w:pos="3969"/>
              </w:tabs>
              <w:spacing w:before="120" w:after="0"/>
              <w:jc w:val="center"/>
              <w:rPr>
                <w:rFonts w:ascii="Sylfaen" w:eastAsia="Times New Roman" w:hAnsi="Sylfaen" w:cs="Arial"/>
                <w:bCs/>
                <w:color w:val="000000"/>
                <w:sz w:val="20"/>
                <w:szCs w:val="20"/>
              </w:rPr>
            </w:pPr>
            <w:r w:rsidRPr="00403904">
              <w:rPr>
                <w:rFonts w:ascii="Sylfaen" w:eastAsia="Times New Roman" w:hAnsi="Sylfaen" w:cs="Arial"/>
                <w:bCs/>
                <w:color w:val="000000"/>
                <w:sz w:val="20"/>
                <w:szCs w:val="20"/>
              </w:rPr>
              <w:t>0.0</w:t>
            </w:r>
          </w:p>
        </w:tc>
      </w:tr>
    </w:tbl>
    <w:p w:rsidR="000C4DD7" w:rsidRPr="000C4DD7" w:rsidRDefault="000C4DD7" w:rsidP="000C4DD7">
      <w:pPr>
        <w:tabs>
          <w:tab w:val="left" w:pos="3969"/>
        </w:tabs>
        <w:spacing w:before="120" w:after="120"/>
        <w:contextualSpacing/>
        <w:jc w:val="both"/>
        <w:rPr>
          <w:rFonts w:ascii="Sylfaen" w:eastAsia="Sylfaen" w:hAnsi="Sylfaen" w:cs="Times New Roman"/>
          <w:color w:val="000000"/>
          <w:lang w:val="ka-GE"/>
        </w:rPr>
      </w:pPr>
    </w:p>
    <w:p w:rsidR="000C4DD7" w:rsidRPr="00ED63EB" w:rsidRDefault="00615E45" w:rsidP="00ED63EB">
      <w:pPr>
        <w:rPr>
          <w:rFonts w:ascii="Sylfaen" w:hAnsi="Sylfaen"/>
          <w:b/>
        </w:rPr>
      </w:pPr>
      <w:bookmarkStart w:id="35" w:name="_Toc529000447"/>
      <w:bookmarkStart w:id="36" w:name="_Toc536296089"/>
      <w:bookmarkStart w:id="37" w:name="_Toc518044783"/>
      <w:bookmarkStart w:id="38" w:name="_Toc536311223"/>
      <w:r w:rsidRPr="00ED63EB">
        <w:rPr>
          <w:rFonts w:ascii="Sylfaen" w:hAnsi="Sylfaen"/>
          <w:b/>
        </w:rPr>
        <w:t>T</w:t>
      </w:r>
      <w:r w:rsidR="000C4DD7" w:rsidRPr="00ED63EB">
        <w:rPr>
          <w:rFonts w:ascii="Sylfaen" w:hAnsi="Sylfaen"/>
          <w:b/>
        </w:rPr>
        <w:t>arget Audience of the Program</w:t>
      </w:r>
      <w:bookmarkEnd w:id="35"/>
      <w:bookmarkEnd w:id="36"/>
      <w:bookmarkEnd w:id="38"/>
      <w:r w:rsidR="000C4DD7" w:rsidRPr="00ED63EB">
        <w:rPr>
          <w:rFonts w:ascii="Sylfaen" w:hAnsi="Sylfaen"/>
          <w:b/>
        </w:rPr>
        <w:t xml:space="preserve"> </w:t>
      </w:r>
      <w:bookmarkEnd w:id="37"/>
    </w:p>
    <w:p w:rsidR="000C4DD7" w:rsidRPr="000C4DD7" w:rsidRDefault="000C4DD7" w:rsidP="000C4DD7">
      <w:pPr>
        <w:tabs>
          <w:tab w:val="left" w:pos="3969"/>
        </w:tabs>
        <w:spacing w:after="160" w:line="259" w:lineRule="auto"/>
        <w:jc w:val="both"/>
        <w:rPr>
          <w:rFonts w:ascii="Sylfaen" w:eastAsia="Calibri" w:hAnsi="Sylfaen" w:cs="Arial"/>
          <w:sz w:val="24"/>
          <w:szCs w:val="24"/>
        </w:rPr>
      </w:pPr>
      <w:r w:rsidRPr="000C4DD7">
        <w:rPr>
          <w:rFonts w:ascii="Sylfaen" w:eastAsia="Calibri" w:hAnsi="Sylfaen" w:cs="Arial"/>
          <w:sz w:val="24"/>
          <w:szCs w:val="24"/>
        </w:rPr>
        <w:t xml:space="preserve">Every young person within the country can participate in the projects of </w:t>
      </w:r>
      <w:r w:rsidRPr="000C4DD7">
        <w:rPr>
          <w:rFonts w:ascii="Sylfaen" w:eastAsia="Calibri" w:hAnsi="Sylfaen" w:cs="Arial"/>
          <w:b/>
          <w:sz w:val="24"/>
          <w:szCs w:val="24"/>
        </w:rPr>
        <w:t>Primary Crime Prevention Division</w:t>
      </w:r>
      <w:r w:rsidRPr="000C4DD7">
        <w:rPr>
          <w:rFonts w:ascii="Sylfaen" w:eastAsia="Calibri" w:hAnsi="Sylfaen" w:cs="Arial"/>
          <w:sz w:val="24"/>
          <w:szCs w:val="24"/>
        </w:rPr>
        <w:t xml:space="preserve">. Projects are well adapted with the needs of juveniles according to their specific age. Accordingly, target audience for single projects is specific age groups. Though, conclusively, diversity and number of projects adapted with the different age groups involve juvenile beneficiaries of all ages. </w:t>
      </w:r>
    </w:p>
    <w:p w:rsidR="0076239A" w:rsidRPr="000C4DD7" w:rsidRDefault="000A7440" w:rsidP="0076239A">
      <w:pPr>
        <w:tabs>
          <w:tab w:val="left" w:pos="3969"/>
        </w:tabs>
        <w:spacing w:after="160" w:line="259" w:lineRule="auto"/>
        <w:jc w:val="both"/>
        <w:rPr>
          <w:rFonts w:ascii="Sylfaen" w:eastAsia="Calibri" w:hAnsi="Sylfaen" w:cs="Arial"/>
          <w:sz w:val="24"/>
          <w:szCs w:val="24"/>
        </w:rPr>
      </w:pPr>
      <w:r>
        <w:rPr>
          <w:rFonts w:ascii="Sylfaen" w:eastAsia="Calibri" w:hAnsi="Sylfaen" w:cs="Arial"/>
          <w:sz w:val="24"/>
          <w:szCs w:val="24"/>
        </w:rPr>
        <w:t>T</w:t>
      </w:r>
      <w:r w:rsidR="000C4DD7" w:rsidRPr="000C4DD7">
        <w:rPr>
          <w:rFonts w:ascii="Sylfaen" w:eastAsia="Calibri" w:hAnsi="Sylfaen" w:cs="Arial"/>
          <w:sz w:val="24"/>
          <w:szCs w:val="24"/>
        </w:rPr>
        <w:t xml:space="preserve">he target </w:t>
      </w:r>
      <w:r w:rsidRPr="000C4DD7">
        <w:rPr>
          <w:rFonts w:ascii="Sylfaen" w:eastAsia="Calibri" w:hAnsi="Sylfaen" w:cs="Arial"/>
          <w:sz w:val="24"/>
          <w:szCs w:val="24"/>
        </w:rPr>
        <w:t xml:space="preserve">audiences of the </w:t>
      </w:r>
      <w:r w:rsidRPr="00541B49">
        <w:rPr>
          <w:rFonts w:ascii="Sylfaen" w:eastAsia="Calibri" w:hAnsi="Sylfaen" w:cs="Arial"/>
          <w:b/>
          <w:sz w:val="24"/>
          <w:szCs w:val="24"/>
        </w:rPr>
        <w:t>Secondary Crime Prevention Division</w:t>
      </w:r>
      <w:r w:rsidRPr="000C4DD7">
        <w:rPr>
          <w:rFonts w:ascii="Sylfaen" w:eastAsia="Calibri" w:hAnsi="Sylfaen" w:cs="Arial"/>
          <w:sz w:val="24"/>
          <w:szCs w:val="24"/>
        </w:rPr>
        <w:t xml:space="preserve"> are</w:t>
      </w:r>
      <w:r w:rsidR="000C4DD7" w:rsidRPr="000C4DD7">
        <w:rPr>
          <w:rFonts w:ascii="Sylfaen" w:eastAsia="Calibri" w:hAnsi="Sylfaen" w:cs="Arial"/>
          <w:sz w:val="24"/>
          <w:szCs w:val="24"/>
        </w:rPr>
        <w:t xml:space="preserve"> homeless children, children outside of family care, internally displaced persons, children with antisocial behavior, violator children, consumers of drugs and alcohol, victims of violence, children outside of study process, children excluded from school. It is young people/juveniles under risk of committing crime who – on the basis of identification different risk factors and difficulties – are involved in the activities planned by the center. </w:t>
      </w:r>
    </w:p>
    <w:p w:rsidR="000C4DD7" w:rsidRDefault="000C4DD7" w:rsidP="000C4DD7">
      <w:pPr>
        <w:tabs>
          <w:tab w:val="left" w:pos="3969"/>
        </w:tabs>
        <w:spacing w:after="160" w:line="259" w:lineRule="auto"/>
        <w:jc w:val="both"/>
        <w:rPr>
          <w:rFonts w:ascii="Sylfaen" w:eastAsia="Calibri" w:hAnsi="Sylfaen" w:cs="Arial"/>
          <w:sz w:val="24"/>
          <w:szCs w:val="24"/>
        </w:rPr>
      </w:pPr>
      <w:r w:rsidRPr="000C4DD7">
        <w:rPr>
          <w:rFonts w:ascii="Sylfaen" w:eastAsia="Calibri" w:hAnsi="Sylfaen" w:cs="Arial"/>
          <w:sz w:val="24"/>
          <w:szCs w:val="24"/>
        </w:rPr>
        <w:t xml:space="preserve">Target audience of </w:t>
      </w:r>
      <w:r w:rsidRPr="000C4DD7">
        <w:rPr>
          <w:rFonts w:ascii="Sylfaen" w:eastAsia="Calibri" w:hAnsi="Sylfaen" w:cs="Arial"/>
          <w:b/>
          <w:sz w:val="24"/>
          <w:szCs w:val="24"/>
        </w:rPr>
        <w:t xml:space="preserve">Rehabilitation and Re-Socialization Program for Former Prisoners </w:t>
      </w:r>
      <w:r w:rsidRPr="000C4DD7">
        <w:rPr>
          <w:rFonts w:ascii="Sylfaen" w:eastAsia="Calibri" w:hAnsi="Sylfaen" w:cs="Arial"/>
          <w:sz w:val="24"/>
          <w:szCs w:val="24"/>
        </w:rPr>
        <w:t xml:space="preserve">are people who completed sentence in the past or conformed sentence upon preventive (suppression) punishment in penitentiary of Georgia or other State. </w:t>
      </w:r>
    </w:p>
    <w:p w:rsidR="00AD748C" w:rsidRPr="000C4DD7" w:rsidRDefault="00AD748C" w:rsidP="000C4DD7">
      <w:pPr>
        <w:tabs>
          <w:tab w:val="left" w:pos="3969"/>
        </w:tabs>
        <w:spacing w:after="160" w:line="259" w:lineRule="auto"/>
        <w:jc w:val="both"/>
        <w:rPr>
          <w:rFonts w:ascii="Sylfaen" w:eastAsia="Calibri" w:hAnsi="Sylfaen" w:cs="Arial"/>
          <w:sz w:val="24"/>
          <w:szCs w:val="24"/>
        </w:rPr>
      </w:pPr>
      <w:r>
        <w:rPr>
          <w:rFonts w:ascii="Sylfaen" w:eastAsia="Calibri" w:hAnsi="Sylfaen" w:cs="Arial"/>
          <w:sz w:val="24"/>
          <w:szCs w:val="24"/>
        </w:rPr>
        <w:t xml:space="preserve">Detailed information about target groups </w:t>
      </w:r>
      <w:r w:rsidR="00A9683F">
        <w:rPr>
          <w:rFonts w:ascii="Sylfaen" w:eastAsia="Calibri" w:hAnsi="Sylfaen" w:cs="Arial"/>
          <w:sz w:val="24"/>
          <w:szCs w:val="24"/>
        </w:rPr>
        <w:t>is given in the following chapters along with</w:t>
      </w:r>
      <w:r w:rsidR="00A2722B">
        <w:rPr>
          <w:rFonts w:ascii="Sylfaen" w:eastAsia="Calibri" w:hAnsi="Sylfaen" w:cs="Arial"/>
          <w:sz w:val="24"/>
          <w:szCs w:val="24"/>
        </w:rPr>
        <w:t xml:space="preserve"> budget program activities.</w:t>
      </w:r>
    </w:p>
    <w:p w:rsidR="001A68AA" w:rsidRPr="00FD5A86" w:rsidRDefault="000C4DD7" w:rsidP="0069225C">
      <w:pPr>
        <w:pStyle w:val="Heading3"/>
        <w:rPr>
          <w:rFonts w:ascii="Sylfaen" w:hAnsi="Sylfaen"/>
          <w:b/>
          <w:color w:val="auto"/>
        </w:rPr>
      </w:pPr>
      <w:bookmarkStart w:id="39" w:name="_Toc536315368"/>
      <w:r w:rsidRPr="00FD5A86">
        <w:rPr>
          <w:rFonts w:ascii="Sylfaen" w:hAnsi="Sylfaen"/>
          <w:b/>
          <w:color w:val="auto"/>
          <w:szCs w:val="26"/>
        </w:rPr>
        <w:lastRenderedPageBreak/>
        <w:t>4.3.3</w:t>
      </w:r>
      <w:r w:rsidR="001F20F6" w:rsidRPr="00FD5A86">
        <w:rPr>
          <w:rFonts w:ascii="Sylfaen" w:hAnsi="Sylfaen"/>
          <w:b/>
          <w:color w:val="auto"/>
          <w:lang w:val="ka-GE"/>
        </w:rPr>
        <w:t xml:space="preserve"> </w:t>
      </w:r>
      <w:bookmarkEnd w:id="20"/>
      <w:r w:rsidR="001F20F6" w:rsidRPr="00FD5A86">
        <w:rPr>
          <w:rFonts w:ascii="Sylfaen" w:hAnsi="Sylfaen"/>
          <w:b/>
          <w:color w:val="auto"/>
        </w:rPr>
        <w:t>Gender analysis of target group</w:t>
      </w:r>
      <w:r w:rsidR="00AD748C" w:rsidRPr="00FD5A86">
        <w:rPr>
          <w:rFonts w:ascii="Sylfaen" w:hAnsi="Sylfaen"/>
          <w:b/>
          <w:color w:val="auto"/>
        </w:rPr>
        <w:t>s</w:t>
      </w:r>
      <w:r w:rsidR="001F20F6" w:rsidRPr="00FD5A86">
        <w:rPr>
          <w:rFonts w:ascii="Sylfaen" w:hAnsi="Sylfaen"/>
          <w:b/>
          <w:color w:val="auto"/>
        </w:rPr>
        <w:t xml:space="preserve"> an</w:t>
      </w:r>
      <w:r w:rsidR="001A68AA" w:rsidRPr="00FD5A86">
        <w:rPr>
          <w:rFonts w:ascii="Sylfaen" w:hAnsi="Sylfaen"/>
          <w:b/>
          <w:color w:val="auto"/>
        </w:rPr>
        <w:t>d of budget program activities</w:t>
      </w:r>
      <w:bookmarkEnd w:id="39"/>
      <w:r w:rsidR="001A68AA" w:rsidRPr="00FD5A86">
        <w:rPr>
          <w:rFonts w:ascii="Sylfaen" w:hAnsi="Sylfaen"/>
          <w:b/>
          <w:color w:val="auto"/>
        </w:rPr>
        <w:t xml:space="preserve"> </w:t>
      </w:r>
    </w:p>
    <w:p w:rsidR="001F20F6" w:rsidRPr="00FD5A86" w:rsidRDefault="000C4DD7" w:rsidP="0069225C">
      <w:pPr>
        <w:pStyle w:val="Heading31"/>
        <w:rPr>
          <w:rFonts w:ascii="Sylfaen" w:hAnsi="Sylfaen"/>
          <w:b/>
          <w:color w:val="auto"/>
          <w:lang w:val="ka-GE"/>
        </w:rPr>
      </w:pPr>
      <w:bookmarkStart w:id="40" w:name="_Toc536315369"/>
      <w:r w:rsidRPr="00FD5A86">
        <w:rPr>
          <w:rFonts w:ascii="Sylfaen" w:hAnsi="Sylfaen"/>
          <w:b/>
          <w:color w:val="auto"/>
        </w:rPr>
        <w:t>4.3.3</w:t>
      </w:r>
      <w:r w:rsidR="001A68AA" w:rsidRPr="00FD5A86">
        <w:rPr>
          <w:rFonts w:ascii="Sylfaen" w:hAnsi="Sylfaen"/>
          <w:b/>
          <w:color w:val="auto"/>
        </w:rPr>
        <w:t>.1</w:t>
      </w:r>
      <w:r w:rsidR="001F20F6" w:rsidRPr="00FD5A86">
        <w:rPr>
          <w:rFonts w:ascii="Sylfaen" w:hAnsi="Sylfaen"/>
          <w:b/>
          <w:color w:val="auto"/>
        </w:rPr>
        <w:t xml:space="preserve"> </w:t>
      </w:r>
      <w:r w:rsidR="001F20F6" w:rsidRPr="00FD5A86">
        <w:rPr>
          <w:rFonts w:ascii="Sylfaen" w:hAnsi="Sylfaen"/>
          <w:b/>
          <w:color w:val="auto"/>
          <w:lang w:val="ka-GE"/>
        </w:rPr>
        <w:t>Primary Crime Prevention</w:t>
      </w:r>
      <w:bookmarkEnd w:id="22"/>
      <w:bookmarkEnd w:id="40"/>
      <w:r w:rsidR="001F20F6" w:rsidRPr="00FD5A86">
        <w:rPr>
          <w:rFonts w:ascii="Sylfaen" w:hAnsi="Sylfaen"/>
          <w:b/>
          <w:color w:val="auto"/>
          <w:lang w:val="ka-GE"/>
        </w:rPr>
        <w:t xml:space="preserve"> </w:t>
      </w:r>
    </w:p>
    <w:p w:rsidR="001F20F6" w:rsidRPr="001F20F6" w:rsidRDefault="001F20F6" w:rsidP="001F20F6">
      <w:pPr>
        <w:tabs>
          <w:tab w:val="left" w:pos="3969"/>
        </w:tabs>
        <w:spacing w:before="120" w:after="120"/>
        <w:contextualSpacing/>
        <w:jc w:val="both"/>
        <w:rPr>
          <w:rFonts w:ascii="Sylfaen" w:eastAsia="Sylfaen" w:hAnsi="Sylfaen" w:cs="Times New Roman"/>
          <w:color w:val="000000"/>
          <w:sz w:val="24"/>
          <w:szCs w:val="24"/>
          <w:lang w:val="ka-GE"/>
        </w:rPr>
      </w:pPr>
      <w:r w:rsidRPr="001F20F6">
        <w:rPr>
          <w:rFonts w:ascii="Sylfaen" w:eastAsia="Sylfaen" w:hAnsi="Sylfaen" w:cs="Times New Roman"/>
          <w:color w:val="000000"/>
          <w:sz w:val="24"/>
          <w:szCs w:val="24"/>
        </w:rPr>
        <w:t>First level crime prevention measures are directed to all juveniles in the country. Information about specific measures and general op</w:t>
      </w:r>
      <w:r w:rsidR="00137091">
        <w:rPr>
          <w:rFonts w:ascii="Sylfaen" w:eastAsia="Sylfaen" w:hAnsi="Sylfaen" w:cs="Times New Roman"/>
          <w:color w:val="000000"/>
          <w:sz w:val="24"/>
          <w:szCs w:val="24"/>
        </w:rPr>
        <w:t>portunities, which the division</w:t>
      </w:r>
      <w:r w:rsidRPr="001F20F6">
        <w:rPr>
          <w:rFonts w:ascii="Sylfaen" w:eastAsia="Sylfaen" w:hAnsi="Sylfaen" w:cs="Times New Roman"/>
          <w:color w:val="000000"/>
          <w:sz w:val="24"/>
          <w:szCs w:val="24"/>
        </w:rPr>
        <w:t xml:space="preserve"> </w:t>
      </w:r>
      <w:r w:rsidR="00137091">
        <w:rPr>
          <w:rFonts w:ascii="Sylfaen" w:eastAsia="Sylfaen" w:hAnsi="Sylfaen" w:cs="Times New Roman"/>
          <w:color w:val="000000"/>
          <w:sz w:val="24"/>
          <w:szCs w:val="24"/>
        </w:rPr>
        <w:t>offers to the juveniles</w:t>
      </w:r>
      <w:r w:rsidRPr="001F20F6">
        <w:rPr>
          <w:rFonts w:ascii="Sylfaen" w:eastAsia="Sylfaen" w:hAnsi="Sylfaen" w:cs="Times New Roman"/>
          <w:color w:val="000000"/>
          <w:sz w:val="24"/>
          <w:szCs w:val="24"/>
        </w:rPr>
        <w:t xml:space="preserve"> is available on internet – via social networks and the website – for every child, regardless of sex, in justice houses, community centers, schools and other spaces in all regions</w:t>
      </w:r>
      <w:r w:rsidRPr="001F20F6">
        <w:rPr>
          <w:rFonts w:ascii="Sylfaen" w:eastAsia="Sylfaen" w:hAnsi="Sylfaen" w:cs="Times New Roman"/>
          <w:color w:val="000000"/>
          <w:sz w:val="24"/>
          <w:szCs w:val="24"/>
          <w:lang w:val="ka-GE"/>
        </w:rPr>
        <w:t>.</w:t>
      </w:r>
    </w:p>
    <w:p w:rsidR="001F20F6" w:rsidRPr="001F20F6" w:rsidRDefault="001F20F6" w:rsidP="001F20F6">
      <w:pPr>
        <w:tabs>
          <w:tab w:val="left" w:pos="3969"/>
        </w:tabs>
        <w:spacing w:before="120" w:after="120"/>
        <w:ind w:left="1070"/>
        <w:contextualSpacing/>
        <w:jc w:val="both"/>
        <w:rPr>
          <w:rFonts w:ascii="Sylfaen" w:eastAsia="Sylfaen" w:hAnsi="Sylfaen" w:cs="Times New Roman"/>
          <w:color w:val="000000"/>
          <w:sz w:val="24"/>
          <w:szCs w:val="24"/>
          <w:lang w:val="ka-GE"/>
        </w:rPr>
      </w:pPr>
    </w:p>
    <w:p w:rsidR="00977576" w:rsidRDefault="001F20F6" w:rsidP="00A9683F">
      <w:pPr>
        <w:tabs>
          <w:tab w:val="left" w:pos="3969"/>
        </w:tabs>
        <w:spacing w:before="120" w:after="120"/>
        <w:contextualSpacing/>
        <w:jc w:val="both"/>
        <w:rPr>
          <w:rFonts w:ascii="Sylfaen" w:eastAsia="Sylfaen" w:hAnsi="Sylfaen" w:cs="Times New Roman"/>
          <w:color w:val="000000"/>
          <w:sz w:val="24"/>
          <w:szCs w:val="24"/>
        </w:rPr>
      </w:pPr>
      <w:r w:rsidRPr="00D8586F">
        <w:rPr>
          <w:rFonts w:ascii="Sylfaen" w:eastAsia="Sylfaen" w:hAnsi="Sylfaen" w:cs="Times New Roman"/>
          <w:color w:val="000000"/>
          <w:sz w:val="24"/>
          <w:szCs w:val="24"/>
        </w:rPr>
        <w:t xml:space="preserve">The division, during collecting / processing information, works in two directions: </w:t>
      </w:r>
      <w:r w:rsidRPr="001F20F6">
        <w:rPr>
          <w:rFonts w:ascii="Sylfaen" w:eastAsia="Sylfaen" w:hAnsi="Sylfaen" w:cs="Times New Roman"/>
          <w:color w:val="000000"/>
          <w:sz w:val="24"/>
          <w:szCs w:val="24"/>
        </w:rPr>
        <w:t>determining priorities, activi</w:t>
      </w:r>
      <w:r w:rsidR="00D8586F">
        <w:rPr>
          <w:rFonts w:ascii="Sylfaen" w:eastAsia="Sylfaen" w:hAnsi="Sylfaen" w:cs="Times New Roman"/>
          <w:color w:val="000000"/>
          <w:sz w:val="24"/>
          <w:szCs w:val="24"/>
        </w:rPr>
        <w:t>ties and scales of the division and planning specific projects.</w:t>
      </w:r>
      <w:r w:rsidR="00FB7692">
        <w:rPr>
          <w:rFonts w:ascii="Sylfaen" w:eastAsia="Sylfaen" w:hAnsi="Sylfaen" w:cs="Times New Roman"/>
          <w:color w:val="000000"/>
          <w:sz w:val="24"/>
          <w:szCs w:val="24"/>
        </w:rPr>
        <w:t xml:space="preserve"> </w:t>
      </w:r>
    </w:p>
    <w:p w:rsidR="00A9683F" w:rsidRDefault="00A9683F" w:rsidP="00A9683F">
      <w:pPr>
        <w:tabs>
          <w:tab w:val="left" w:pos="3969"/>
        </w:tabs>
        <w:spacing w:before="120" w:after="120"/>
        <w:contextualSpacing/>
        <w:jc w:val="both"/>
        <w:rPr>
          <w:rFonts w:ascii="Sylfaen" w:eastAsia="Sylfaen" w:hAnsi="Sylfaen" w:cs="Times New Roman"/>
          <w:color w:val="000000"/>
          <w:sz w:val="24"/>
          <w:szCs w:val="24"/>
        </w:rPr>
      </w:pPr>
    </w:p>
    <w:p w:rsidR="0004089C" w:rsidRDefault="0004089C" w:rsidP="00A9683F">
      <w:pPr>
        <w:tabs>
          <w:tab w:val="left" w:pos="3969"/>
        </w:tabs>
        <w:spacing w:before="120" w:after="120"/>
        <w:contextualSpacing/>
        <w:jc w:val="both"/>
        <w:rPr>
          <w:rFonts w:ascii="Sylfaen" w:eastAsia="Sylfaen" w:hAnsi="Sylfaen" w:cs="Times New Roman"/>
          <w:color w:val="000000"/>
          <w:sz w:val="24"/>
          <w:szCs w:val="24"/>
        </w:rPr>
      </w:pPr>
      <w:r>
        <w:rPr>
          <w:rFonts w:ascii="Sylfaen" w:eastAsia="Sylfaen" w:hAnsi="Sylfaen" w:cs="Times New Roman"/>
          <w:color w:val="000000"/>
          <w:sz w:val="24"/>
          <w:szCs w:val="24"/>
        </w:rPr>
        <w:t xml:space="preserve">In frames of </w:t>
      </w:r>
      <w:r w:rsidR="00FB7692">
        <w:rPr>
          <w:rFonts w:ascii="Sylfaen" w:eastAsia="Sylfaen" w:hAnsi="Sylfaen" w:cs="Times New Roman"/>
          <w:color w:val="000000"/>
          <w:sz w:val="24"/>
          <w:szCs w:val="24"/>
        </w:rPr>
        <w:t xml:space="preserve">the </w:t>
      </w:r>
      <w:r>
        <w:rPr>
          <w:rFonts w:ascii="Sylfaen" w:eastAsia="Sylfaen" w:hAnsi="Sylfaen" w:cs="Times New Roman"/>
          <w:color w:val="000000"/>
          <w:sz w:val="24"/>
          <w:szCs w:val="24"/>
        </w:rPr>
        <w:t xml:space="preserve">first direction it uses the statistics about </w:t>
      </w:r>
      <w:r w:rsidRPr="0004089C">
        <w:rPr>
          <w:rFonts w:ascii="Sylfaen" w:eastAsia="Sylfaen" w:hAnsi="Sylfaen" w:cs="Times New Roman"/>
          <w:color w:val="000000"/>
          <w:sz w:val="24"/>
          <w:szCs w:val="24"/>
        </w:rPr>
        <w:t>population</w:t>
      </w:r>
      <w:r w:rsidR="00FB7692">
        <w:rPr>
          <w:rFonts w:ascii="Sylfaen" w:eastAsia="Sylfaen" w:hAnsi="Sylfaen" w:cs="Times New Roman"/>
          <w:color w:val="000000"/>
          <w:sz w:val="24"/>
          <w:szCs w:val="24"/>
        </w:rPr>
        <w:t xml:space="preserve"> of Georgia</w:t>
      </w:r>
      <w:r w:rsidR="00EB0E9C">
        <w:rPr>
          <w:rStyle w:val="FootnoteReference"/>
          <w:rFonts w:ascii="Sylfaen" w:eastAsia="Sylfaen" w:hAnsi="Sylfaen" w:cs="Times New Roman"/>
          <w:color w:val="000000"/>
          <w:sz w:val="24"/>
          <w:szCs w:val="24"/>
        </w:rPr>
        <w:footnoteReference w:id="15"/>
      </w:r>
      <w:r w:rsidRPr="0004089C">
        <w:rPr>
          <w:rFonts w:ascii="Sylfaen" w:eastAsia="Sylfaen" w:hAnsi="Sylfaen" w:cs="Times New Roman"/>
          <w:color w:val="000000"/>
          <w:sz w:val="24"/>
          <w:szCs w:val="24"/>
        </w:rPr>
        <w:t xml:space="preserve"> </w:t>
      </w:r>
      <w:r w:rsidR="00FB7692">
        <w:rPr>
          <w:rFonts w:ascii="Sylfaen" w:eastAsia="Sylfaen" w:hAnsi="Sylfaen" w:cs="Times New Roman"/>
          <w:color w:val="000000"/>
          <w:sz w:val="24"/>
          <w:szCs w:val="24"/>
        </w:rPr>
        <w:t xml:space="preserve">including data on </w:t>
      </w:r>
      <w:r w:rsidR="008D3241">
        <w:rPr>
          <w:rFonts w:ascii="Sylfaen" w:eastAsia="Sylfaen" w:hAnsi="Sylfaen" w:cs="Times New Roman"/>
          <w:color w:val="000000"/>
          <w:sz w:val="24"/>
          <w:szCs w:val="24"/>
        </w:rPr>
        <w:t>children</w:t>
      </w:r>
      <w:r w:rsidRPr="0004089C">
        <w:rPr>
          <w:rFonts w:ascii="Sylfaen" w:eastAsia="Sylfaen" w:hAnsi="Sylfaen" w:cs="Times New Roman"/>
          <w:i/>
          <w:iCs/>
          <w:color w:val="000000"/>
          <w:sz w:val="24"/>
          <w:szCs w:val="24"/>
          <w:lang w:val="ka-GE"/>
        </w:rPr>
        <w:t>;</w:t>
      </w:r>
      <w:r w:rsidRPr="0004089C">
        <w:rPr>
          <w:rFonts w:ascii="Sylfaen" w:eastAsia="Sylfaen" w:hAnsi="Sylfaen" w:cs="Times New Roman"/>
          <w:color w:val="000000"/>
          <w:sz w:val="24"/>
          <w:szCs w:val="24"/>
        </w:rPr>
        <w:t xml:space="preserve"> pupils </w:t>
      </w:r>
      <w:r w:rsidR="00B90A7F">
        <w:rPr>
          <w:rFonts w:ascii="Sylfaen" w:eastAsia="Sylfaen" w:hAnsi="Sylfaen" w:cs="Times New Roman"/>
          <w:color w:val="000000"/>
          <w:sz w:val="24"/>
          <w:szCs w:val="24"/>
        </w:rPr>
        <w:t xml:space="preserve">at </w:t>
      </w:r>
      <w:r w:rsidRPr="0004089C">
        <w:rPr>
          <w:rFonts w:ascii="Sylfaen" w:eastAsia="Sylfaen" w:hAnsi="Sylfaen" w:cs="Times New Roman"/>
          <w:color w:val="000000"/>
          <w:sz w:val="24"/>
          <w:szCs w:val="24"/>
        </w:rPr>
        <w:t>private and public</w:t>
      </w:r>
      <w:r>
        <w:rPr>
          <w:rFonts w:ascii="Sylfaen" w:eastAsia="Sylfaen" w:hAnsi="Sylfaen" w:cs="Times New Roman"/>
          <w:color w:val="000000"/>
          <w:sz w:val="24"/>
          <w:szCs w:val="24"/>
        </w:rPr>
        <w:t xml:space="preserve"> schools</w:t>
      </w:r>
      <w:r w:rsidR="00EB0E9C">
        <w:rPr>
          <w:rStyle w:val="FootnoteReference"/>
          <w:rFonts w:ascii="Sylfaen" w:eastAsia="Sylfaen" w:hAnsi="Sylfaen" w:cs="Times New Roman"/>
          <w:color w:val="000000"/>
          <w:sz w:val="24"/>
          <w:szCs w:val="24"/>
        </w:rPr>
        <w:footnoteReference w:id="16"/>
      </w:r>
      <w:r w:rsidRPr="0004089C">
        <w:rPr>
          <w:rFonts w:ascii="Sylfaen" w:eastAsia="Sylfaen" w:hAnsi="Sylfaen" w:cs="Times New Roman"/>
          <w:i/>
          <w:iCs/>
          <w:color w:val="000000"/>
          <w:sz w:val="24"/>
          <w:szCs w:val="24"/>
          <w:lang w:val="ka-GE"/>
        </w:rPr>
        <w:t>;</w:t>
      </w:r>
      <w:r>
        <w:rPr>
          <w:rFonts w:ascii="Sylfaen" w:eastAsia="Sylfaen" w:hAnsi="Sylfaen" w:cs="Times New Roman"/>
          <w:i/>
          <w:iCs/>
          <w:color w:val="000000"/>
          <w:sz w:val="24"/>
          <w:szCs w:val="24"/>
        </w:rPr>
        <w:t xml:space="preserve"> </w:t>
      </w:r>
      <w:r w:rsidR="00FB7692">
        <w:rPr>
          <w:rFonts w:ascii="Sylfaen" w:eastAsia="Sylfaen" w:hAnsi="Sylfaen" w:cs="Times New Roman"/>
          <w:color w:val="000000"/>
          <w:sz w:val="24"/>
          <w:szCs w:val="24"/>
        </w:rPr>
        <w:t>r</w:t>
      </w:r>
      <w:r w:rsidRPr="0004089C">
        <w:rPr>
          <w:rFonts w:ascii="Sylfaen" w:eastAsia="Sylfaen" w:hAnsi="Sylfaen" w:cs="Times New Roman"/>
          <w:color w:val="000000"/>
          <w:sz w:val="24"/>
          <w:szCs w:val="24"/>
        </w:rPr>
        <w:t>easons for terminating studying</w:t>
      </w:r>
      <w:r w:rsidRPr="0004089C">
        <w:rPr>
          <w:rFonts w:ascii="Sylfaen" w:eastAsia="Sylfaen" w:hAnsi="Sylfaen" w:cs="Times New Roman"/>
          <w:color w:val="000000"/>
          <w:sz w:val="24"/>
          <w:szCs w:val="24"/>
          <w:vertAlign w:val="superscript"/>
          <w:lang w:val="ka-GE"/>
        </w:rPr>
        <w:footnoteReference w:id="17"/>
      </w:r>
      <w:r>
        <w:rPr>
          <w:rFonts w:ascii="Sylfaen" w:eastAsia="Sylfaen" w:hAnsi="Sylfaen" w:cs="Times New Roman"/>
          <w:i/>
          <w:iCs/>
          <w:color w:val="000000"/>
          <w:sz w:val="24"/>
          <w:szCs w:val="24"/>
        </w:rPr>
        <w:t xml:space="preserve">; </w:t>
      </w:r>
      <w:r w:rsidR="00FB7692" w:rsidRPr="00FB7692">
        <w:rPr>
          <w:rFonts w:ascii="Sylfaen" w:eastAsia="Sylfaen" w:hAnsi="Sylfaen" w:cs="Times New Roman"/>
          <w:iCs/>
          <w:color w:val="000000"/>
          <w:sz w:val="24"/>
          <w:szCs w:val="24"/>
        </w:rPr>
        <w:t xml:space="preserve">and </w:t>
      </w:r>
      <w:r>
        <w:rPr>
          <w:rFonts w:ascii="Sylfaen" w:eastAsia="Sylfaen" w:hAnsi="Sylfaen" w:cs="Times New Roman"/>
          <w:i/>
          <w:iCs/>
          <w:color w:val="000000"/>
          <w:sz w:val="24"/>
          <w:szCs w:val="24"/>
        </w:rPr>
        <w:t>s</w:t>
      </w:r>
      <w:r w:rsidRPr="0004089C">
        <w:rPr>
          <w:rFonts w:ascii="Sylfaen" w:eastAsia="Sylfaen" w:hAnsi="Sylfaen" w:cs="Times New Roman"/>
          <w:color w:val="000000"/>
          <w:sz w:val="24"/>
          <w:szCs w:val="24"/>
        </w:rPr>
        <w:t>tatistics of juvenile crime</w:t>
      </w:r>
      <w:r w:rsidR="00B90A7F">
        <w:rPr>
          <w:rFonts w:ascii="Sylfaen" w:eastAsia="Sylfaen" w:hAnsi="Sylfaen" w:cs="Times New Roman"/>
          <w:color w:val="000000"/>
          <w:sz w:val="24"/>
          <w:szCs w:val="24"/>
        </w:rPr>
        <w:t>.</w:t>
      </w:r>
      <w:r w:rsidR="008D3241">
        <w:rPr>
          <w:rFonts w:ascii="Sylfaen" w:eastAsia="Sylfaen" w:hAnsi="Sylfaen" w:cs="Times New Roman"/>
          <w:color w:val="000000"/>
          <w:sz w:val="24"/>
          <w:szCs w:val="24"/>
        </w:rPr>
        <w:t xml:space="preserve"> </w:t>
      </w:r>
      <w:r w:rsidRPr="0004089C">
        <w:rPr>
          <w:rFonts w:ascii="Sylfaen" w:eastAsia="Sylfaen" w:hAnsi="Sylfaen" w:cs="Times New Roman"/>
          <w:color w:val="000000"/>
          <w:sz w:val="24"/>
          <w:szCs w:val="24"/>
          <w:lang w:val="ka-GE"/>
        </w:rPr>
        <w:t>Also, the quantitative data of juveniles in conflict with the law, who violate articles of the Code of Administrative Vi</w:t>
      </w:r>
      <w:r w:rsidR="00B90A7F">
        <w:rPr>
          <w:rFonts w:ascii="Sylfaen" w:eastAsia="Sylfaen" w:hAnsi="Sylfaen" w:cs="Times New Roman"/>
          <w:color w:val="000000"/>
          <w:sz w:val="24"/>
          <w:szCs w:val="24"/>
          <w:lang w:val="ka-GE"/>
        </w:rPr>
        <w:t>olation of the Juvenile Justice</w:t>
      </w:r>
      <w:r w:rsidR="00B90A7F">
        <w:rPr>
          <w:rFonts w:ascii="Sylfaen" w:eastAsia="Sylfaen" w:hAnsi="Sylfaen" w:cs="Times New Roman"/>
          <w:color w:val="000000"/>
          <w:sz w:val="24"/>
          <w:szCs w:val="24"/>
        </w:rPr>
        <w:t>.</w:t>
      </w:r>
      <w:r w:rsidRPr="0004089C">
        <w:rPr>
          <w:rFonts w:ascii="Sylfaen" w:eastAsia="Sylfaen" w:hAnsi="Sylfaen" w:cs="Times New Roman"/>
          <w:color w:val="000000"/>
          <w:sz w:val="24"/>
          <w:szCs w:val="24"/>
          <w:lang w:val="ka-GE"/>
        </w:rPr>
        <w:t xml:space="preserve"> </w:t>
      </w:r>
    </w:p>
    <w:p w:rsidR="00A9683F" w:rsidRPr="00A9683F" w:rsidRDefault="00A9683F" w:rsidP="00A9683F">
      <w:pPr>
        <w:tabs>
          <w:tab w:val="left" w:pos="3969"/>
        </w:tabs>
        <w:spacing w:before="120" w:after="120"/>
        <w:contextualSpacing/>
        <w:jc w:val="both"/>
      </w:pPr>
    </w:p>
    <w:p w:rsidR="00364520" w:rsidRPr="000C4DD7" w:rsidRDefault="00977576" w:rsidP="00A9683F">
      <w:pPr>
        <w:tabs>
          <w:tab w:val="left" w:pos="3969"/>
        </w:tabs>
        <w:spacing w:before="120" w:after="120"/>
        <w:contextualSpacing/>
        <w:jc w:val="both"/>
        <w:rPr>
          <w:rFonts w:ascii="Sylfaen" w:eastAsia="Calibri" w:hAnsi="Sylfaen" w:cs="Arial"/>
          <w:sz w:val="24"/>
          <w:szCs w:val="24"/>
        </w:rPr>
      </w:pPr>
      <w:r>
        <w:rPr>
          <w:rFonts w:ascii="Sylfaen" w:eastAsia="Sylfaen" w:hAnsi="Sylfaen" w:cs="Times New Roman"/>
          <w:color w:val="000000"/>
          <w:sz w:val="24"/>
          <w:szCs w:val="24"/>
        </w:rPr>
        <w:t>In frames of second work direction t</w:t>
      </w:r>
      <w:r w:rsidRPr="00977576">
        <w:rPr>
          <w:rFonts w:ascii="Sylfaen" w:eastAsia="Sylfaen" w:hAnsi="Sylfaen" w:cs="Times New Roman"/>
          <w:color w:val="000000"/>
          <w:sz w:val="24"/>
          <w:szCs w:val="24"/>
        </w:rPr>
        <w:t xml:space="preserve">he project “girls’ club” was </w:t>
      </w:r>
      <w:r>
        <w:rPr>
          <w:rFonts w:ascii="Sylfaen" w:eastAsia="Sylfaen" w:hAnsi="Sylfaen" w:cs="Times New Roman"/>
          <w:color w:val="000000"/>
          <w:sz w:val="24"/>
          <w:szCs w:val="24"/>
        </w:rPr>
        <w:t>planned</w:t>
      </w:r>
      <w:r w:rsidRPr="00977576">
        <w:t xml:space="preserve"> </w:t>
      </w:r>
      <w:r w:rsidRPr="00977576">
        <w:rPr>
          <w:rFonts w:ascii="Sylfaen" w:eastAsia="Sylfaen" w:hAnsi="Sylfaen" w:cs="Times New Roman"/>
          <w:color w:val="000000"/>
          <w:sz w:val="24"/>
          <w:szCs w:val="24"/>
        </w:rPr>
        <w:t>based on the center’s experience and UN Women researches</w:t>
      </w:r>
      <w:r>
        <w:rPr>
          <w:rFonts w:ascii="Sylfaen" w:eastAsia="Sylfaen" w:hAnsi="Sylfaen" w:cs="Times New Roman"/>
          <w:color w:val="000000"/>
          <w:sz w:val="24"/>
          <w:szCs w:val="24"/>
        </w:rPr>
        <w:t xml:space="preserve"> </w:t>
      </w:r>
      <w:r w:rsidR="00E22E6D">
        <w:rPr>
          <w:rFonts w:ascii="Sylfaen" w:eastAsia="Sylfaen" w:hAnsi="Sylfaen" w:cs="Times New Roman"/>
          <w:color w:val="000000"/>
          <w:sz w:val="24"/>
          <w:szCs w:val="24"/>
        </w:rPr>
        <w:t xml:space="preserve">and </w:t>
      </w:r>
      <w:r w:rsidR="000D5AC7">
        <w:rPr>
          <w:rFonts w:ascii="Sylfaen" w:eastAsia="Sylfaen" w:hAnsi="Sylfaen" w:cs="Times New Roman"/>
          <w:color w:val="000000"/>
          <w:sz w:val="24"/>
          <w:szCs w:val="24"/>
        </w:rPr>
        <w:t xml:space="preserve">twice </w:t>
      </w:r>
      <w:r w:rsidR="00E22E6D">
        <w:rPr>
          <w:rFonts w:ascii="Sylfaen" w:eastAsia="Sylfaen" w:hAnsi="Sylfaen" w:cs="Times New Roman"/>
          <w:color w:val="000000"/>
          <w:sz w:val="24"/>
          <w:szCs w:val="24"/>
        </w:rPr>
        <w:t>implemented</w:t>
      </w:r>
      <w:r w:rsidRPr="00977576">
        <w:rPr>
          <w:rFonts w:ascii="Sylfaen" w:eastAsia="Sylfaen" w:hAnsi="Sylfaen" w:cs="Times New Roman"/>
          <w:color w:val="000000"/>
          <w:sz w:val="24"/>
          <w:szCs w:val="24"/>
        </w:rPr>
        <w:t xml:space="preserve"> </w:t>
      </w:r>
      <w:r w:rsidR="00D34EA7">
        <w:rPr>
          <w:rFonts w:ascii="Sylfaen" w:eastAsia="Sylfaen" w:hAnsi="Sylfaen" w:cs="Times New Roman"/>
          <w:color w:val="000000"/>
          <w:sz w:val="24"/>
          <w:szCs w:val="24"/>
        </w:rPr>
        <w:t xml:space="preserve">in </w:t>
      </w:r>
      <w:r w:rsidRPr="00977576">
        <w:rPr>
          <w:rFonts w:ascii="Sylfaen" w:eastAsia="Sylfaen" w:hAnsi="Sylfaen" w:cs="Times New Roman"/>
          <w:color w:val="000000"/>
          <w:sz w:val="24"/>
          <w:szCs w:val="24"/>
          <w:lang w:val="ka-GE"/>
        </w:rPr>
        <w:t xml:space="preserve">2018. </w:t>
      </w:r>
      <w:r w:rsidR="00364520" w:rsidRPr="000C4DD7">
        <w:rPr>
          <w:rFonts w:ascii="Sylfaen" w:eastAsia="Calibri" w:hAnsi="Sylfaen" w:cs="Arial"/>
          <w:sz w:val="24"/>
          <w:szCs w:val="24"/>
        </w:rPr>
        <w:t xml:space="preserve">The goal of the club was to strengthen individuality and give necessary knowledge and skills towards employment to girls from </w:t>
      </w:r>
      <w:r w:rsidR="009F467F">
        <w:rPr>
          <w:rFonts w:ascii="Sylfaen" w:eastAsia="Calibri" w:hAnsi="Sylfaen" w:cs="Arial"/>
          <w:sz w:val="24"/>
          <w:szCs w:val="24"/>
        </w:rPr>
        <w:t>18-</w:t>
      </w:r>
      <w:r w:rsidR="00364520" w:rsidRPr="000C4DD7">
        <w:rPr>
          <w:rFonts w:ascii="Sylfaen" w:eastAsia="Calibri" w:hAnsi="Sylfaen" w:cs="Arial"/>
          <w:sz w:val="24"/>
          <w:szCs w:val="24"/>
        </w:rPr>
        <w:t>21</w:t>
      </w:r>
      <w:r w:rsidR="00D34EA7">
        <w:rPr>
          <w:rFonts w:ascii="Sylfaen" w:eastAsia="Calibri" w:hAnsi="Sylfaen" w:cs="Arial"/>
          <w:sz w:val="24"/>
          <w:szCs w:val="24"/>
        </w:rPr>
        <w:t>years</w:t>
      </w:r>
      <w:r w:rsidR="009F467F">
        <w:rPr>
          <w:rFonts w:ascii="Sylfaen" w:eastAsia="Calibri" w:hAnsi="Sylfaen" w:cs="Arial"/>
          <w:sz w:val="24"/>
          <w:szCs w:val="24"/>
        </w:rPr>
        <w:t xml:space="preserve"> and 12-14 </w:t>
      </w:r>
      <w:r w:rsidR="00D34EA7">
        <w:rPr>
          <w:rFonts w:ascii="Sylfaen" w:eastAsia="Calibri" w:hAnsi="Sylfaen" w:cs="Arial"/>
          <w:sz w:val="24"/>
          <w:szCs w:val="24"/>
        </w:rPr>
        <w:t xml:space="preserve">years </w:t>
      </w:r>
      <w:r w:rsidR="009F467F">
        <w:rPr>
          <w:rFonts w:ascii="Sylfaen" w:eastAsia="Calibri" w:hAnsi="Sylfaen" w:cs="Arial"/>
          <w:sz w:val="24"/>
          <w:szCs w:val="24"/>
        </w:rPr>
        <w:t>age groups</w:t>
      </w:r>
      <w:r w:rsidR="00364520" w:rsidRPr="000C4DD7">
        <w:rPr>
          <w:rFonts w:ascii="Sylfaen" w:eastAsia="Calibri" w:hAnsi="Sylfaen" w:cs="Arial"/>
          <w:sz w:val="24"/>
          <w:szCs w:val="24"/>
        </w:rPr>
        <w:t>. Each project continued for 2 months and besides participants, in small age groups, parents were involved. Projects were fulfilled as the pilot programs only in Tbilisi. In the future, increasing projects length and developing regional coverage is planned.</w:t>
      </w:r>
    </w:p>
    <w:p w:rsidR="00364520" w:rsidRPr="00977576" w:rsidRDefault="00364520" w:rsidP="00A9683F">
      <w:pPr>
        <w:tabs>
          <w:tab w:val="left" w:pos="3969"/>
        </w:tabs>
        <w:spacing w:before="120" w:after="120"/>
        <w:contextualSpacing/>
        <w:jc w:val="both"/>
        <w:rPr>
          <w:rFonts w:ascii="Sylfaen" w:eastAsia="Sylfaen" w:hAnsi="Sylfaen" w:cs="Times New Roman"/>
          <w:color w:val="000000"/>
          <w:sz w:val="24"/>
          <w:szCs w:val="24"/>
          <w:lang w:val="ka-GE"/>
        </w:rPr>
      </w:pPr>
      <w:r>
        <w:rPr>
          <w:rFonts w:ascii="Sylfaen" w:eastAsia="Sylfaen" w:hAnsi="Sylfaen" w:cs="Times New Roman"/>
          <w:color w:val="000000"/>
          <w:sz w:val="24"/>
          <w:szCs w:val="24"/>
        </w:rPr>
        <w:t>As well as c</w:t>
      </w:r>
      <w:r w:rsidRPr="00977576">
        <w:rPr>
          <w:rFonts w:ascii="Sylfaen" w:eastAsia="Sylfaen" w:hAnsi="Sylfaen" w:cs="Times New Roman"/>
          <w:color w:val="000000"/>
          <w:sz w:val="24"/>
          <w:szCs w:val="24"/>
        </w:rPr>
        <w:t>ampaign for preventing early, c</w:t>
      </w:r>
      <w:r>
        <w:rPr>
          <w:rFonts w:ascii="Sylfaen" w:eastAsia="Sylfaen" w:hAnsi="Sylfaen" w:cs="Times New Roman"/>
          <w:color w:val="000000"/>
          <w:sz w:val="24"/>
          <w:szCs w:val="24"/>
        </w:rPr>
        <w:t>hild marriage</w:t>
      </w:r>
      <w:r w:rsidRPr="00E22E6D">
        <w:t xml:space="preserve"> </w:t>
      </w:r>
      <w:r>
        <w:t>(</w:t>
      </w:r>
      <w:r>
        <w:rPr>
          <w:rFonts w:ascii="Sylfaen" w:eastAsia="Sylfaen" w:hAnsi="Sylfaen" w:cs="Times New Roman"/>
          <w:color w:val="000000"/>
          <w:sz w:val="24"/>
          <w:szCs w:val="24"/>
        </w:rPr>
        <w:t>financed by UN</w:t>
      </w:r>
      <w:r w:rsidRPr="00E22E6D">
        <w:rPr>
          <w:rFonts w:ascii="Sylfaen" w:eastAsia="Sylfaen" w:hAnsi="Sylfaen" w:cs="Times New Roman"/>
          <w:color w:val="000000"/>
          <w:sz w:val="24"/>
          <w:szCs w:val="24"/>
        </w:rPr>
        <w:t>PF</w:t>
      </w:r>
      <w:r>
        <w:rPr>
          <w:rFonts w:ascii="Sylfaen" w:eastAsia="Sylfaen" w:hAnsi="Sylfaen" w:cs="Times New Roman"/>
          <w:color w:val="000000"/>
          <w:sz w:val="24"/>
          <w:szCs w:val="24"/>
        </w:rPr>
        <w:t>)</w:t>
      </w:r>
      <w:r w:rsidRPr="00E22E6D">
        <w:rPr>
          <w:rFonts w:ascii="Sylfaen" w:eastAsia="Sylfaen" w:hAnsi="Sylfaen" w:cs="Times New Roman"/>
          <w:color w:val="000000"/>
          <w:sz w:val="24"/>
          <w:szCs w:val="24"/>
        </w:rPr>
        <w:t xml:space="preserve"> </w:t>
      </w:r>
      <w:r>
        <w:rPr>
          <w:rFonts w:ascii="Sylfaen" w:eastAsia="Sylfaen" w:hAnsi="Sylfaen" w:cs="Times New Roman"/>
          <w:color w:val="000000"/>
          <w:sz w:val="24"/>
          <w:szCs w:val="24"/>
        </w:rPr>
        <w:t>is developed and planned to start in 2019</w:t>
      </w:r>
      <w:r w:rsidRPr="00977576">
        <w:rPr>
          <w:rFonts w:ascii="Sylfaen" w:eastAsia="Sylfaen" w:hAnsi="Sylfaen" w:cs="Times New Roman"/>
          <w:color w:val="000000"/>
          <w:sz w:val="24"/>
          <w:szCs w:val="24"/>
        </w:rPr>
        <w:t xml:space="preserve">. </w:t>
      </w:r>
      <w:r w:rsidR="00213948">
        <w:rPr>
          <w:rFonts w:ascii="Sylfaen" w:eastAsia="Calibri" w:hAnsi="Sylfaen" w:cs="Arial"/>
          <w:sz w:val="24"/>
          <w:szCs w:val="24"/>
        </w:rPr>
        <w:t>Thus,</w:t>
      </w:r>
      <w:r w:rsidR="00213948" w:rsidRPr="00213948">
        <w:rPr>
          <w:rFonts w:ascii="Sylfaen" w:eastAsia="Calibri" w:hAnsi="Sylfaen" w:cs="Arial"/>
          <w:sz w:val="24"/>
          <w:szCs w:val="24"/>
        </w:rPr>
        <w:t xml:space="preserve"> the Primary Crime Prevention Sub-Program to strengthen young people and thereby </w:t>
      </w:r>
      <w:r w:rsidR="00213948">
        <w:rPr>
          <w:rFonts w:ascii="Sylfaen" w:eastAsia="Calibri" w:hAnsi="Sylfaen" w:cs="Arial"/>
          <w:sz w:val="24"/>
          <w:szCs w:val="24"/>
        </w:rPr>
        <w:t xml:space="preserve">contribute to crime prevention, </w:t>
      </w:r>
      <w:r w:rsidR="00213948" w:rsidRPr="00213948">
        <w:rPr>
          <w:rFonts w:ascii="Sylfaen" w:eastAsia="Calibri" w:hAnsi="Sylfaen" w:cs="Arial"/>
          <w:sz w:val="24"/>
          <w:szCs w:val="24"/>
        </w:rPr>
        <w:t>does not include individual modules to provide support to gender specific needs. However, within the projects aimed to establish civil awareness, form values and develop individuality, gender topics are integrated.</w:t>
      </w:r>
    </w:p>
    <w:p w:rsidR="00410FBD" w:rsidRPr="00364520" w:rsidRDefault="00410FBD" w:rsidP="00D8586F">
      <w:pPr>
        <w:tabs>
          <w:tab w:val="left" w:pos="3969"/>
        </w:tabs>
        <w:spacing w:before="120" w:after="120"/>
        <w:contextualSpacing/>
        <w:jc w:val="both"/>
        <w:rPr>
          <w:lang w:val="ka-GE"/>
        </w:rPr>
      </w:pPr>
    </w:p>
    <w:p w:rsidR="00EB0E9C" w:rsidRDefault="00D0493D" w:rsidP="001F20F6">
      <w:pPr>
        <w:tabs>
          <w:tab w:val="left" w:pos="3969"/>
        </w:tabs>
        <w:spacing w:line="240" w:lineRule="auto"/>
        <w:jc w:val="both"/>
        <w:rPr>
          <w:rFonts w:ascii="Sylfaen" w:eastAsia="Times New Roman" w:hAnsi="Sylfaen" w:cs="Times New Roman"/>
          <w:sz w:val="24"/>
          <w:szCs w:val="28"/>
        </w:rPr>
      </w:pPr>
      <w:bookmarkStart w:id="41" w:name="_Toc478664692"/>
      <w:bookmarkStart w:id="42" w:name="_Toc517781449"/>
      <w:r>
        <w:rPr>
          <w:rFonts w:ascii="Sylfaen" w:eastAsia="Times New Roman" w:hAnsi="Sylfaen" w:cs="Times New Roman"/>
          <w:sz w:val="24"/>
          <w:szCs w:val="28"/>
        </w:rPr>
        <w:t>Some</w:t>
      </w:r>
      <w:r w:rsidR="00213948">
        <w:rPr>
          <w:rFonts w:ascii="Sylfaen" w:eastAsia="Times New Roman" w:hAnsi="Sylfaen" w:cs="Times New Roman"/>
          <w:sz w:val="24"/>
          <w:szCs w:val="28"/>
        </w:rPr>
        <w:t xml:space="preserve"> </w:t>
      </w:r>
      <w:r w:rsidR="00B90A7F">
        <w:rPr>
          <w:rFonts w:ascii="Sylfaen" w:eastAsia="Times New Roman" w:hAnsi="Sylfaen" w:cs="Times New Roman"/>
          <w:sz w:val="24"/>
          <w:szCs w:val="28"/>
        </w:rPr>
        <w:t>statistics</w:t>
      </w:r>
      <w:r w:rsidR="00213948">
        <w:rPr>
          <w:rFonts w:ascii="Sylfaen" w:eastAsia="Times New Roman" w:hAnsi="Sylfaen" w:cs="Times New Roman"/>
          <w:sz w:val="24"/>
          <w:szCs w:val="28"/>
        </w:rPr>
        <w:t xml:space="preserve"> collected in frames of first work direction are given below to</w:t>
      </w:r>
      <w:r w:rsidR="00B90A7F">
        <w:rPr>
          <w:rFonts w:ascii="Sylfaen" w:eastAsia="Times New Roman" w:hAnsi="Sylfaen" w:cs="Times New Roman"/>
          <w:sz w:val="24"/>
          <w:szCs w:val="28"/>
        </w:rPr>
        <w:t xml:space="preserve"> show </w:t>
      </w:r>
      <w:r w:rsidR="00EB0E9C" w:rsidRPr="00EB0E9C">
        <w:rPr>
          <w:rFonts w:ascii="Sylfaen" w:eastAsia="Times New Roman" w:hAnsi="Sylfaen" w:cs="Times New Roman"/>
          <w:sz w:val="24"/>
          <w:szCs w:val="28"/>
        </w:rPr>
        <w:t xml:space="preserve">a </w:t>
      </w:r>
      <w:r w:rsidR="00D34EA7">
        <w:rPr>
          <w:rFonts w:ascii="Sylfaen" w:eastAsia="Times New Roman" w:hAnsi="Sylfaen" w:cs="Times New Roman"/>
          <w:sz w:val="24"/>
          <w:szCs w:val="28"/>
        </w:rPr>
        <w:t>overall</w:t>
      </w:r>
      <w:r w:rsidR="00EB0E9C" w:rsidRPr="00EB0E9C">
        <w:rPr>
          <w:rFonts w:ascii="Sylfaen" w:eastAsia="Times New Roman" w:hAnsi="Sylfaen" w:cs="Times New Roman"/>
          <w:sz w:val="24"/>
          <w:szCs w:val="28"/>
        </w:rPr>
        <w:t xml:space="preserve"> picture about </w:t>
      </w:r>
      <w:r w:rsidR="00EB0E9C">
        <w:rPr>
          <w:rFonts w:ascii="Sylfaen" w:eastAsia="Times New Roman" w:hAnsi="Sylfaen" w:cs="Times New Roman"/>
          <w:sz w:val="24"/>
          <w:szCs w:val="28"/>
        </w:rPr>
        <w:t xml:space="preserve">the target groups of the </w:t>
      </w:r>
      <w:r w:rsidR="00EB0E9C" w:rsidRPr="00EB0E9C">
        <w:rPr>
          <w:rFonts w:ascii="Sylfaen" w:eastAsia="Times New Roman" w:hAnsi="Sylfaen" w:cs="Times New Roman"/>
          <w:sz w:val="24"/>
          <w:szCs w:val="28"/>
        </w:rPr>
        <w:t xml:space="preserve">Primary Crime Prevention </w:t>
      </w:r>
      <w:r w:rsidR="00EB0E9C">
        <w:rPr>
          <w:rFonts w:ascii="Sylfaen" w:eastAsia="Times New Roman" w:hAnsi="Sylfaen" w:cs="Times New Roman"/>
          <w:sz w:val="24"/>
          <w:szCs w:val="28"/>
        </w:rPr>
        <w:t xml:space="preserve">division. </w:t>
      </w:r>
    </w:p>
    <w:p w:rsidR="001F20F6" w:rsidRPr="001F20F6" w:rsidRDefault="001F20F6" w:rsidP="001F20F6">
      <w:pPr>
        <w:tabs>
          <w:tab w:val="left" w:pos="3969"/>
        </w:tabs>
        <w:spacing w:line="240" w:lineRule="auto"/>
        <w:jc w:val="both"/>
        <w:rPr>
          <w:rFonts w:ascii="Sylfaen" w:eastAsia="Times New Roman" w:hAnsi="Sylfaen" w:cs="Times New Roman"/>
          <w:sz w:val="24"/>
          <w:szCs w:val="28"/>
          <w:lang w:val="en-IE"/>
        </w:rPr>
      </w:pPr>
      <w:r w:rsidRPr="001F20F6">
        <w:rPr>
          <w:rFonts w:ascii="Sylfaen" w:eastAsia="Times New Roman" w:hAnsi="Sylfaen" w:cs="Times New Roman"/>
          <w:sz w:val="24"/>
          <w:szCs w:val="28"/>
          <w:lang w:val="ka-GE"/>
        </w:rPr>
        <w:lastRenderedPageBreak/>
        <w:t>As of January 1, 2016, the number of young people (14-21 years) throughout Georgia, except for occupied territories (Abkhazia and Tskhinvali region), is 359 910, including 184 660 (53%) boys and 166 349 (47%) girls.</w:t>
      </w:r>
      <w:r w:rsidRPr="001F20F6">
        <w:rPr>
          <w:rFonts w:ascii="Sylfaen" w:eastAsia="Times New Roman" w:hAnsi="Sylfaen" w:cs="Times New Roman"/>
          <w:sz w:val="24"/>
          <w:szCs w:val="28"/>
          <w:lang w:val="en-IE"/>
        </w:rPr>
        <w:t xml:space="preserve"> </w:t>
      </w:r>
    </w:p>
    <w:bookmarkEnd w:id="41"/>
    <w:bookmarkEnd w:id="42"/>
    <w:p w:rsidR="009E364E" w:rsidRDefault="005158F8" w:rsidP="009E364E">
      <w:pPr>
        <w:tabs>
          <w:tab w:val="left" w:pos="3969"/>
        </w:tabs>
        <w:spacing w:after="160" w:line="259" w:lineRule="auto"/>
        <w:jc w:val="both"/>
        <w:rPr>
          <w:rFonts w:ascii="Sylfaen" w:eastAsia="Calibri" w:hAnsi="Sylfaen" w:cs="Arial"/>
          <w:sz w:val="24"/>
          <w:szCs w:val="20"/>
        </w:rPr>
      </w:pPr>
      <w:r>
        <w:rPr>
          <w:rFonts w:ascii="Sylfaen" w:eastAsia="Calibri" w:hAnsi="Sylfaen" w:cs="Arial"/>
          <w:sz w:val="24"/>
          <w:szCs w:val="20"/>
        </w:rPr>
        <w:t>Among</w:t>
      </w:r>
      <w:r w:rsidR="001F20F6" w:rsidRPr="001F20F6">
        <w:rPr>
          <w:rFonts w:ascii="Sylfaen" w:eastAsia="Calibri" w:hAnsi="Sylfaen" w:cs="Arial"/>
          <w:sz w:val="24"/>
          <w:szCs w:val="20"/>
        </w:rPr>
        <w:t xml:space="preserve"> of female and male students in public and private educational institutions, which </w:t>
      </w:r>
      <w:r>
        <w:rPr>
          <w:rFonts w:ascii="Sylfaen" w:eastAsia="Calibri" w:hAnsi="Sylfaen" w:cs="Arial"/>
          <w:sz w:val="24"/>
          <w:szCs w:val="20"/>
        </w:rPr>
        <w:t>are</w:t>
      </w:r>
      <w:r w:rsidR="001F20F6" w:rsidRPr="001F20F6">
        <w:rPr>
          <w:rFonts w:ascii="Sylfaen" w:eastAsia="Calibri" w:hAnsi="Sylfaen" w:cs="Arial"/>
          <w:sz w:val="24"/>
          <w:szCs w:val="20"/>
        </w:rPr>
        <w:t xml:space="preserve"> an important target group for prim</w:t>
      </w:r>
      <w:r>
        <w:rPr>
          <w:rFonts w:ascii="Sylfaen" w:eastAsia="Calibri" w:hAnsi="Sylfaen" w:cs="Arial"/>
          <w:sz w:val="24"/>
          <w:szCs w:val="20"/>
        </w:rPr>
        <w:t xml:space="preserve">ary crime prevention activities, 53% are boys and 47% girls. </w:t>
      </w:r>
    </w:p>
    <w:p w:rsidR="00E70491" w:rsidRPr="009E364E" w:rsidRDefault="00E70491" w:rsidP="009E364E">
      <w:pPr>
        <w:tabs>
          <w:tab w:val="left" w:pos="3969"/>
        </w:tabs>
        <w:spacing w:after="160" w:line="259" w:lineRule="auto"/>
        <w:jc w:val="both"/>
        <w:rPr>
          <w:rFonts w:ascii="Sylfaen" w:eastAsia="Calibri" w:hAnsi="Sylfaen" w:cs="Arial"/>
          <w:sz w:val="24"/>
          <w:szCs w:val="24"/>
        </w:rPr>
      </w:pPr>
      <w:r w:rsidRPr="009E364E">
        <w:rPr>
          <w:rFonts w:ascii="Sylfaen" w:eastAsia="Sylfaen" w:hAnsi="Sylfaen" w:cs="Times New Roman"/>
          <w:sz w:val="24"/>
          <w:szCs w:val="24"/>
          <w:lang w:val="en-IE"/>
        </w:rPr>
        <w:t xml:space="preserve">11 121 students </w:t>
      </w:r>
      <w:r w:rsidR="009E364E" w:rsidRPr="009E364E">
        <w:rPr>
          <w:rFonts w:ascii="Sylfaen" w:eastAsia="Sylfaen" w:hAnsi="Sylfaen" w:cs="Times New Roman"/>
          <w:sz w:val="24"/>
          <w:szCs w:val="24"/>
          <w:lang w:val="en-IE"/>
        </w:rPr>
        <w:t>did not</w:t>
      </w:r>
      <w:r w:rsidRPr="009E364E">
        <w:rPr>
          <w:rFonts w:ascii="Sylfaen" w:eastAsia="Sylfaen" w:hAnsi="Sylfaen" w:cs="Times New Roman"/>
          <w:sz w:val="24"/>
          <w:szCs w:val="24"/>
          <w:lang w:val="en-IE"/>
        </w:rPr>
        <w:t xml:space="preserve"> continu</w:t>
      </w:r>
      <w:r w:rsidR="009E364E" w:rsidRPr="009E364E">
        <w:rPr>
          <w:rFonts w:ascii="Sylfaen" w:eastAsia="Sylfaen" w:hAnsi="Sylfaen" w:cs="Times New Roman"/>
          <w:sz w:val="24"/>
          <w:szCs w:val="24"/>
          <w:lang w:val="en-IE"/>
        </w:rPr>
        <w:t>e</w:t>
      </w:r>
      <w:r w:rsidRPr="009E364E">
        <w:rPr>
          <w:rFonts w:ascii="Sylfaen" w:eastAsia="Sylfaen" w:hAnsi="Sylfaen" w:cs="Times New Roman"/>
          <w:sz w:val="24"/>
          <w:szCs w:val="24"/>
          <w:lang w:val="en-IE"/>
        </w:rPr>
        <w:t xml:space="preserve"> studies</w:t>
      </w:r>
      <w:r w:rsidR="009E364E" w:rsidRPr="009E364E">
        <w:rPr>
          <w:rFonts w:ascii="Sylfaen" w:eastAsia="Sylfaen" w:hAnsi="Sylfaen" w:cs="Times New Roman"/>
          <w:sz w:val="24"/>
          <w:szCs w:val="24"/>
          <w:lang w:val="en-IE"/>
        </w:rPr>
        <w:t xml:space="preserve"> with different reasons</w:t>
      </w:r>
      <w:r w:rsidR="009E364E">
        <w:rPr>
          <w:rFonts w:ascii="Sylfaen" w:eastAsia="Sylfaen" w:hAnsi="Sylfaen" w:cs="Times New Roman"/>
          <w:sz w:val="24"/>
          <w:szCs w:val="24"/>
          <w:lang w:val="en-IE"/>
        </w:rPr>
        <w:t xml:space="preserve"> in 2016</w:t>
      </w:r>
      <w:r w:rsidRPr="009E364E">
        <w:rPr>
          <w:rFonts w:ascii="Sylfaen" w:eastAsia="Sylfaen" w:hAnsi="Sylfaen" w:cs="Times New Roman"/>
          <w:sz w:val="24"/>
          <w:szCs w:val="24"/>
          <w:lang w:val="en-IE"/>
        </w:rPr>
        <w:t>,</w:t>
      </w:r>
      <w:r w:rsidR="009E364E" w:rsidRPr="009E364E">
        <w:rPr>
          <w:rFonts w:ascii="Sylfaen" w:eastAsia="Sylfaen" w:hAnsi="Sylfaen" w:cs="Times New Roman"/>
          <w:sz w:val="24"/>
          <w:szCs w:val="24"/>
          <w:lang w:val="en-IE"/>
        </w:rPr>
        <w:t xml:space="preserve"> among them</w:t>
      </w:r>
      <w:r w:rsidRPr="009E364E">
        <w:rPr>
          <w:rFonts w:ascii="Sylfaen" w:eastAsia="Sylfaen" w:hAnsi="Sylfaen" w:cs="Times New Roman"/>
          <w:sz w:val="24"/>
          <w:szCs w:val="24"/>
          <w:lang w:val="en-IE"/>
        </w:rPr>
        <w:t xml:space="preserve"> 58% are male and 42% female.</w:t>
      </w:r>
      <w:r w:rsidR="009E364E" w:rsidRPr="009E364E">
        <w:rPr>
          <w:sz w:val="24"/>
          <w:szCs w:val="24"/>
        </w:rPr>
        <w:t xml:space="preserve"> </w:t>
      </w:r>
      <w:r w:rsidR="009E364E" w:rsidRPr="009E364E">
        <w:rPr>
          <w:rFonts w:ascii="Sylfaen" w:eastAsia="Sylfaen" w:hAnsi="Sylfaen" w:cs="Times New Roman"/>
          <w:sz w:val="24"/>
          <w:szCs w:val="24"/>
          <w:lang w:val="en-IE"/>
        </w:rPr>
        <w:t>10.5% of women do not continue because of marriage, while for only 0,6% of men this is the case. The most important reason for discontinuing studies is going abroad with the family for both women (22%) and men (19%). Starting to work is another important reason for men (17%), as is continuing studies at a vocational college (18%), while for women vocational colleges are also important reasons (16%), but starting to work to a much lesser degree (8%).</w:t>
      </w:r>
      <w:r w:rsidR="009E364E" w:rsidRPr="009E364E">
        <w:t xml:space="preserve"> </w:t>
      </w:r>
      <w:r w:rsidR="009E364E" w:rsidRPr="009E364E">
        <w:rPr>
          <w:rFonts w:ascii="Sylfaen" w:eastAsia="Sylfaen" w:hAnsi="Sylfaen" w:cs="Times New Roman"/>
          <w:sz w:val="24"/>
          <w:szCs w:val="24"/>
          <w:lang w:val="en-IE"/>
        </w:rPr>
        <w:t>See(table 24)</w:t>
      </w:r>
    </w:p>
    <w:p w:rsidR="00E70491" w:rsidRPr="001F20F6" w:rsidRDefault="00E70491" w:rsidP="00E70491">
      <w:pPr>
        <w:tabs>
          <w:tab w:val="left" w:pos="3969"/>
        </w:tabs>
        <w:spacing w:line="240" w:lineRule="auto"/>
        <w:jc w:val="both"/>
        <w:rPr>
          <w:rFonts w:ascii="Sylfaen" w:eastAsia="Sylfaen" w:hAnsi="Sylfaen" w:cs="Times New Roman"/>
          <w:bCs/>
          <w:iCs/>
          <w:sz w:val="24"/>
          <w:szCs w:val="24"/>
          <w:lang w:val="en-IE"/>
        </w:rPr>
      </w:pPr>
      <w:bookmarkStart w:id="43" w:name="_Toc517781441"/>
      <w:r w:rsidRPr="00D22531">
        <w:rPr>
          <w:rFonts w:ascii="Sylfaen" w:eastAsia="Calibri" w:hAnsi="Sylfaen" w:cs="Sylfaen"/>
          <w:b/>
          <w:iCs/>
          <w:sz w:val="24"/>
          <w:szCs w:val="24"/>
        </w:rPr>
        <w:t>Table</w:t>
      </w:r>
      <w:r w:rsidRPr="00D22531">
        <w:rPr>
          <w:rFonts w:ascii="Sylfaen" w:eastAsia="Calibri" w:hAnsi="Sylfaen" w:cs="Arial"/>
          <w:b/>
          <w:iCs/>
          <w:sz w:val="24"/>
          <w:szCs w:val="24"/>
          <w:lang w:val="ka-GE"/>
        </w:rPr>
        <w:t xml:space="preserve"> </w:t>
      </w:r>
      <w:r w:rsidR="00CC6C05">
        <w:rPr>
          <w:rFonts w:ascii="Sylfaen" w:eastAsia="Calibri" w:hAnsi="Sylfaen" w:cs="Arial"/>
          <w:b/>
          <w:iCs/>
          <w:sz w:val="24"/>
          <w:szCs w:val="24"/>
        </w:rPr>
        <w:t>21</w:t>
      </w:r>
      <w:r w:rsidR="00D22531">
        <w:rPr>
          <w:rFonts w:ascii="Sylfaen" w:eastAsia="Calibri" w:hAnsi="Sylfaen" w:cs="Arial"/>
          <w:b/>
          <w:iCs/>
          <w:sz w:val="24"/>
          <w:szCs w:val="24"/>
        </w:rPr>
        <w:t>:</w:t>
      </w:r>
      <w:r w:rsidRPr="001F20F6">
        <w:rPr>
          <w:rFonts w:ascii="Sylfaen" w:eastAsia="Calibri" w:hAnsi="Sylfaen" w:cs="Arial"/>
          <w:bCs/>
          <w:iCs/>
          <w:sz w:val="24"/>
          <w:szCs w:val="24"/>
          <w:lang w:val="ka-GE"/>
        </w:rPr>
        <w:t xml:space="preserve"> </w:t>
      </w:r>
      <w:bookmarkEnd w:id="43"/>
      <w:r w:rsidRPr="001F20F6">
        <w:rPr>
          <w:rFonts w:ascii="Sylfaen" w:eastAsia="Calibri" w:hAnsi="Sylfaen" w:cs="Arial"/>
          <w:bCs/>
          <w:iCs/>
          <w:sz w:val="24"/>
          <w:szCs w:val="24"/>
          <w:lang w:val="ka-GE"/>
        </w:rPr>
        <w:t>Reasons to terminate studying</w:t>
      </w:r>
      <w:r w:rsidRPr="001F20F6">
        <w:rPr>
          <w:rFonts w:ascii="Sylfaen" w:eastAsia="Calibri" w:hAnsi="Sylfaen" w:cs="Arial"/>
          <w:bCs/>
          <w:iCs/>
          <w:sz w:val="24"/>
          <w:szCs w:val="24"/>
          <w:lang w:val="en-IE"/>
        </w:rPr>
        <w:t>, by sex</w:t>
      </w:r>
      <w:r w:rsidR="00292773">
        <w:rPr>
          <w:rFonts w:ascii="Sylfaen" w:eastAsia="Calibri" w:hAnsi="Sylfaen" w:cs="Arial"/>
          <w:bCs/>
          <w:iCs/>
          <w:sz w:val="24"/>
          <w:szCs w:val="24"/>
          <w:lang w:val="en-IE"/>
        </w:rPr>
        <w:t xml:space="preserve"> </w:t>
      </w:r>
      <w:r w:rsidR="00292773" w:rsidRPr="00292773">
        <w:rPr>
          <w:rFonts w:ascii="Sylfaen" w:eastAsia="Calibri" w:hAnsi="Sylfaen" w:cs="Arial"/>
          <w:bCs/>
          <w:iCs/>
          <w:sz w:val="24"/>
          <w:szCs w:val="24"/>
          <w:lang w:val="en-IE"/>
        </w:rPr>
        <w:t>2016</w:t>
      </w:r>
    </w:p>
    <w:tbl>
      <w:tblPr>
        <w:tblStyle w:val="TableGrid1"/>
        <w:tblW w:w="5000" w:type="pct"/>
        <w:tblLook w:val="04A0" w:firstRow="1" w:lastRow="0" w:firstColumn="1" w:lastColumn="0" w:noHBand="0" w:noVBand="1"/>
      </w:tblPr>
      <w:tblGrid>
        <w:gridCol w:w="5331"/>
        <w:gridCol w:w="652"/>
        <w:gridCol w:w="1102"/>
        <w:gridCol w:w="1103"/>
        <w:gridCol w:w="1100"/>
      </w:tblGrid>
      <w:tr w:rsidR="00E70491" w:rsidRPr="00292773" w:rsidTr="00AD5DC1">
        <w:trPr>
          <w:trHeight w:val="456"/>
        </w:trPr>
        <w:tc>
          <w:tcPr>
            <w:tcW w:w="2870" w:type="pct"/>
            <w:noWrap/>
            <w:vAlign w:val="center"/>
            <w:hideMark/>
          </w:tcPr>
          <w:p w:rsidR="00E70491" w:rsidRPr="00292773" w:rsidRDefault="00E70491" w:rsidP="00AD5DC1">
            <w:pPr>
              <w:tabs>
                <w:tab w:val="left" w:pos="3969"/>
              </w:tabs>
              <w:jc w:val="center"/>
              <w:rPr>
                <w:rFonts w:ascii="Sylfaen" w:eastAsia="Calibri" w:hAnsi="Sylfaen" w:cs="Arial"/>
                <w:b/>
                <w:bCs/>
                <w:color w:val="000000"/>
                <w:sz w:val="20"/>
                <w:szCs w:val="20"/>
              </w:rPr>
            </w:pPr>
            <w:r w:rsidRPr="00292773">
              <w:rPr>
                <w:rFonts w:ascii="Sylfaen" w:eastAsia="Calibri" w:hAnsi="Sylfaen" w:cs="Arial"/>
                <w:b/>
                <w:bCs/>
                <w:color w:val="000000"/>
                <w:sz w:val="20"/>
                <w:szCs w:val="20"/>
              </w:rPr>
              <w:t xml:space="preserve">Reasons to terminate studying </w:t>
            </w:r>
          </w:p>
        </w:tc>
        <w:tc>
          <w:tcPr>
            <w:tcW w:w="351" w:type="pct"/>
            <w:noWrap/>
            <w:vAlign w:val="center"/>
            <w:hideMark/>
          </w:tcPr>
          <w:p w:rsidR="00E70491" w:rsidRPr="00292773" w:rsidRDefault="00E70491" w:rsidP="00AD5DC1">
            <w:pPr>
              <w:tabs>
                <w:tab w:val="left" w:pos="3969"/>
              </w:tabs>
              <w:jc w:val="center"/>
              <w:rPr>
                <w:rFonts w:ascii="Sylfaen" w:eastAsia="Calibri" w:hAnsi="Sylfaen" w:cs="Arial"/>
                <w:b/>
                <w:bCs/>
                <w:color w:val="000000"/>
                <w:sz w:val="20"/>
                <w:szCs w:val="20"/>
              </w:rPr>
            </w:pPr>
            <w:r w:rsidRPr="00292773">
              <w:rPr>
                <w:rFonts w:ascii="Sylfaen" w:eastAsia="Calibri" w:hAnsi="Sylfaen" w:cs="Arial"/>
                <w:b/>
                <w:bCs/>
                <w:color w:val="000000"/>
                <w:sz w:val="20"/>
                <w:szCs w:val="20"/>
              </w:rPr>
              <w:t>Girl</w:t>
            </w:r>
          </w:p>
        </w:tc>
        <w:tc>
          <w:tcPr>
            <w:tcW w:w="593" w:type="pct"/>
            <w:vAlign w:val="center"/>
          </w:tcPr>
          <w:p w:rsidR="00E70491" w:rsidRPr="00292773" w:rsidRDefault="00E70491" w:rsidP="00AD5DC1">
            <w:pPr>
              <w:tabs>
                <w:tab w:val="left" w:pos="3969"/>
              </w:tabs>
              <w:spacing w:after="160" w:line="259" w:lineRule="auto"/>
              <w:jc w:val="center"/>
              <w:rPr>
                <w:rFonts w:ascii="Sylfaen" w:eastAsia="Calibri" w:hAnsi="Sylfaen" w:cs="Arial"/>
                <w:b/>
                <w:bCs/>
                <w:color w:val="000000"/>
                <w:sz w:val="20"/>
                <w:szCs w:val="20"/>
                <w:lang w:val="de-AT"/>
              </w:rPr>
            </w:pPr>
            <w:r w:rsidRPr="00292773">
              <w:rPr>
                <w:rFonts w:ascii="Sylfaen" w:eastAsia="Calibri" w:hAnsi="Sylfaen" w:cs="Arial"/>
                <w:b/>
                <w:bCs/>
                <w:color w:val="000000"/>
                <w:sz w:val="20"/>
                <w:szCs w:val="20"/>
                <w:lang w:val="de-AT"/>
              </w:rPr>
              <w:t>%</w:t>
            </w:r>
          </w:p>
        </w:tc>
        <w:tc>
          <w:tcPr>
            <w:tcW w:w="594" w:type="pct"/>
            <w:noWrap/>
            <w:vAlign w:val="center"/>
            <w:hideMark/>
          </w:tcPr>
          <w:p w:rsidR="00E70491" w:rsidRPr="00292773" w:rsidRDefault="00E70491" w:rsidP="00AD5DC1">
            <w:pPr>
              <w:tabs>
                <w:tab w:val="left" w:pos="3969"/>
              </w:tabs>
              <w:jc w:val="center"/>
              <w:rPr>
                <w:rFonts w:ascii="Sylfaen" w:eastAsia="Calibri" w:hAnsi="Sylfaen" w:cs="Arial"/>
                <w:b/>
                <w:bCs/>
                <w:color w:val="000000"/>
                <w:sz w:val="20"/>
                <w:szCs w:val="20"/>
              </w:rPr>
            </w:pPr>
            <w:r w:rsidRPr="00292773">
              <w:rPr>
                <w:rFonts w:ascii="Sylfaen" w:eastAsia="Calibri" w:hAnsi="Sylfaen" w:cs="Arial"/>
                <w:b/>
                <w:bCs/>
                <w:color w:val="000000"/>
                <w:sz w:val="20"/>
                <w:szCs w:val="20"/>
              </w:rPr>
              <w:t>Boy</w:t>
            </w:r>
          </w:p>
        </w:tc>
        <w:tc>
          <w:tcPr>
            <w:tcW w:w="593" w:type="pct"/>
            <w:vAlign w:val="center"/>
          </w:tcPr>
          <w:p w:rsidR="00E70491" w:rsidRPr="00292773" w:rsidRDefault="00E70491" w:rsidP="00AD5DC1">
            <w:pPr>
              <w:tabs>
                <w:tab w:val="left" w:pos="3969"/>
              </w:tabs>
              <w:spacing w:after="160" w:line="259" w:lineRule="auto"/>
              <w:jc w:val="center"/>
              <w:rPr>
                <w:rFonts w:ascii="Sylfaen" w:eastAsia="Calibri" w:hAnsi="Sylfaen" w:cs="Arial"/>
                <w:b/>
                <w:bCs/>
                <w:color w:val="000000"/>
                <w:sz w:val="20"/>
                <w:szCs w:val="20"/>
                <w:lang w:val="de-AT"/>
              </w:rPr>
            </w:pPr>
            <w:r w:rsidRPr="00292773">
              <w:rPr>
                <w:rFonts w:ascii="Sylfaen" w:eastAsia="Calibri" w:hAnsi="Sylfaen" w:cs="Arial"/>
                <w:b/>
                <w:bCs/>
                <w:color w:val="000000"/>
                <w:sz w:val="20"/>
                <w:szCs w:val="20"/>
                <w:lang w:val="de-AT"/>
              </w:rPr>
              <w:t>%</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 xml:space="preserve">Illness </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136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3</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174</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3</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 xml:space="preserve">Death </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35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69</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Getting married</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492</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10,5</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38</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 xml:space="preserve">Student’s location is unknown </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80</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143</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Is absent for 90 days in a row</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593</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13</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906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14</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Student goes for traveling abroad with a family</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1037</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1212</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19</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 xml:space="preserve">Started working </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389</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8</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1090</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17</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Statement of the parent / guardian</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782</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17</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1125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17,5</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Private statement</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105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137</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1st grade student can’t overcome national study program</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8</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9</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0,1</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Continue to study in a vocational college</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745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16</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1158</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18</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Expelled from school</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72</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1,5</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105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2</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Violation of school regulations</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10</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0,2</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 xml:space="preserve">Other </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186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4</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206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3</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Non-payment of voucher of foreign nationals</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13</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0,3</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15</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0,2</w:t>
            </w:r>
          </w:p>
        </w:tc>
      </w:tr>
      <w:tr w:rsidR="00E70491" w:rsidRPr="00292773" w:rsidTr="00AD5DC1">
        <w:trPr>
          <w:trHeight w:val="397"/>
        </w:trPr>
        <w:tc>
          <w:tcPr>
            <w:tcW w:w="2870" w:type="pct"/>
            <w:noWrap/>
            <w:vAlign w:val="center"/>
            <w:hideMark/>
          </w:tcPr>
          <w:p w:rsidR="00E70491" w:rsidRPr="00292773" w:rsidRDefault="00E70491" w:rsidP="00AD5DC1">
            <w:pPr>
              <w:tabs>
                <w:tab w:val="left" w:pos="3969"/>
              </w:tabs>
              <w:rPr>
                <w:rFonts w:ascii="Sylfaen" w:eastAsia="Calibri" w:hAnsi="Sylfaen" w:cs="Arial"/>
                <w:sz w:val="20"/>
                <w:szCs w:val="20"/>
                <w:lang w:val="ka-GE"/>
              </w:rPr>
            </w:pPr>
            <w:r w:rsidRPr="00292773">
              <w:rPr>
                <w:rFonts w:ascii="Sylfaen" w:eastAsia="Calibri" w:hAnsi="Sylfaen" w:cs="Arial"/>
                <w:sz w:val="20"/>
                <w:szCs w:val="20"/>
                <w:lang w:val="ka-GE"/>
              </w:rPr>
              <w:t>Non-payment of the voucher of a student</w:t>
            </w:r>
          </w:p>
        </w:tc>
        <w:tc>
          <w:tcPr>
            <w:tcW w:w="351"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9</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0,2</w:t>
            </w:r>
          </w:p>
        </w:tc>
        <w:tc>
          <w:tcPr>
            <w:tcW w:w="594" w:type="pct"/>
            <w:noWrap/>
            <w:vAlign w:val="center"/>
            <w:hideMark/>
          </w:tcPr>
          <w:p w:rsidR="00E70491" w:rsidRPr="00292773" w:rsidRDefault="00E70491" w:rsidP="00AD5DC1">
            <w:pPr>
              <w:tabs>
                <w:tab w:val="left" w:pos="3969"/>
              </w:tabs>
              <w:jc w:val="center"/>
              <w:rPr>
                <w:rFonts w:ascii="Sylfaen" w:eastAsia="Sylfaen" w:hAnsi="Sylfaen" w:cs="Times New Roman"/>
                <w:color w:val="000000"/>
                <w:sz w:val="20"/>
                <w:szCs w:val="20"/>
                <w:lang w:val="ka-GE"/>
              </w:rPr>
            </w:pPr>
            <w:r w:rsidRPr="00292773">
              <w:rPr>
                <w:rFonts w:ascii="Sylfaen" w:eastAsia="Sylfaen" w:hAnsi="Sylfaen" w:cs="Times New Roman"/>
                <w:color w:val="000000"/>
                <w:sz w:val="20"/>
                <w:szCs w:val="20"/>
                <w:lang w:val="ka-GE"/>
              </w:rPr>
              <w:t>26</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0,4</w:t>
            </w:r>
          </w:p>
        </w:tc>
      </w:tr>
      <w:tr w:rsidR="00E70491" w:rsidRPr="00292773" w:rsidTr="00AD5DC1">
        <w:trPr>
          <w:trHeight w:val="397"/>
        </w:trPr>
        <w:tc>
          <w:tcPr>
            <w:tcW w:w="2870" w:type="pct"/>
            <w:noWrap/>
            <w:vAlign w:val="center"/>
          </w:tcPr>
          <w:p w:rsidR="00E70491" w:rsidRPr="00292773" w:rsidRDefault="00E70491" w:rsidP="00AD5DC1">
            <w:pPr>
              <w:tabs>
                <w:tab w:val="left" w:pos="3969"/>
              </w:tabs>
              <w:spacing w:after="160" w:line="259" w:lineRule="auto"/>
              <w:rPr>
                <w:rFonts w:ascii="Sylfaen" w:eastAsia="Calibri" w:hAnsi="Sylfaen" w:cs="Arial"/>
                <w:sz w:val="20"/>
                <w:szCs w:val="20"/>
                <w:lang w:val="de-AT"/>
              </w:rPr>
            </w:pPr>
            <w:r w:rsidRPr="00292773">
              <w:rPr>
                <w:rFonts w:ascii="Sylfaen" w:eastAsia="Calibri" w:hAnsi="Sylfaen" w:cs="Arial"/>
                <w:sz w:val="20"/>
                <w:szCs w:val="20"/>
                <w:lang w:val="de-AT"/>
              </w:rPr>
              <w:lastRenderedPageBreak/>
              <w:t xml:space="preserve">Total </w:t>
            </w:r>
          </w:p>
        </w:tc>
        <w:tc>
          <w:tcPr>
            <w:tcW w:w="351" w:type="pct"/>
            <w:noWrap/>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4692</w:t>
            </w:r>
          </w:p>
        </w:tc>
        <w:tc>
          <w:tcPr>
            <w:tcW w:w="593" w:type="pct"/>
            <w:vAlign w:val="center"/>
          </w:tcPr>
          <w:p w:rsidR="00E70491" w:rsidRPr="00292773" w:rsidRDefault="00E70491" w:rsidP="00AD5DC1">
            <w:pPr>
              <w:tabs>
                <w:tab w:val="left" w:pos="3969"/>
              </w:tabs>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100%</w:t>
            </w:r>
          </w:p>
        </w:tc>
        <w:tc>
          <w:tcPr>
            <w:tcW w:w="594" w:type="pct"/>
            <w:noWrap/>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6429</w:t>
            </w:r>
          </w:p>
        </w:tc>
        <w:tc>
          <w:tcPr>
            <w:tcW w:w="593" w:type="pct"/>
            <w:vAlign w:val="center"/>
          </w:tcPr>
          <w:p w:rsidR="00E70491" w:rsidRPr="00292773" w:rsidRDefault="00E70491" w:rsidP="00AD5DC1">
            <w:pPr>
              <w:tabs>
                <w:tab w:val="left" w:pos="3969"/>
              </w:tabs>
              <w:spacing w:after="160" w:line="259" w:lineRule="auto"/>
              <w:jc w:val="center"/>
              <w:rPr>
                <w:rFonts w:ascii="Sylfaen" w:eastAsia="Sylfaen" w:hAnsi="Sylfaen" w:cs="Times New Roman"/>
                <w:color w:val="000000"/>
                <w:sz w:val="20"/>
                <w:szCs w:val="20"/>
                <w:lang w:val="de-AT"/>
              </w:rPr>
            </w:pPr>
            <w:r w:rsidRPr="00292773">
              <w:rPr>
                <w:rFonts w:ascii="Sylfaen" w:eastAsia="Sylfaen" w:hAnsi="Sylfaen" w:cs="Times New Roman"/>
                <w:color w:val="000000"/>
                <w:sz w:val="20"/>
                <w:szCs w:val="20"/>
                <w:lang w:val="de-AT"/>
              </w:rPr>
              <w:t>100%</w:t>
            </w:r>
          </w:p>
        </w:tc>
      </w:tr>
    </w:tbl>
    <w:p w:rsidR="00E70491" w:rsidRPr="009E364E" w:rsidRDefault="00E70491" w:rsidP="00E70491">
      <w:pPr>
        <w:tabs>
          <w:tab w:val="left" w:pos="3969"/>
        </w:tabs>
        <w:spacing w:after="160" w:line="259" w:lineRule="auto"/>
        <w:jc w:val="both"/>
        <w:rPr>
          <w:rFonts w:ascii="Sylfaen" w:eastAsia="Calibri" w:hAnsi="Sylfaen" w:cs="Arial"/>
        </w:rPr>
      </w:pPr>
    </w:p>
    <w:p w:rsidR="00BF31FB" w:rsidRPr="001F20F6" w:rsidRDefault="00BF31FB" w:rsidP="001F20F6">
      <w:pPr>
        <w:tabs>
          <w:tab w:val="left" w:pos="3969"/>
        </w:tabs>
        <w:spacing w:after="160" w:line="259" w:lineRule="auto"/>
        <w:jc w:val="both"/>
        <w:rPr>
          <w:rFonts w:ascii="Sylfaen" w:eastAsia="Calibri" w:hAnsi="Sylfaen" w:cs="Arial"/>
          <w:sz w:val="24"/>
          <w:szCs w:val="20"/>
        </w:rPr>
      </w:pPr>
      <w:r w:rsidRPr="00BF31FB">
        <w:rPr>
          <w:rFonts w:ascii="Sylfaen" w:eastAsia="Calibri" w:hAnsi="Sylfaen" w:cs="Arial"/>
          <w:sz w:val="24"/>
          <w:szCs w:val="20"/>
        </w:rPr>
        <w:t>There are 59 higher educational institutions in Georgia in total; most of them are in Tbilisi (42).</w:t>
      </w:r>
      <w:r w:rsidR="00EB150B" w:rsidRPr="00EB150B">
        <w:t xml:space="preserve"> </w:t>
      </w:r>
      <w:r w:rsidR="000D5AC7" w:rsidRPr="000D5AC7">
        <w:rPr>
          <w:rFonts w:ascii="Sylfaen" w:eastAsia="Calibri" w:hAnsi="Sylfaen" w:cs="Arial"/>
          <w:sz w:val="24"/>
          <w:szCs w:val="20"/>
        </w:rPr>
        <w:t xml:space="preserve">Among </w:t>
      </w:r>
      <w:r w:rsidR="00EB150B" w:rsidRPr="00EB150B">
        <w:rPr>
          <w:rFonts w:ascii="Sylfaen" w:eastAsia="Calibri" w:hAnsi="Sylfaen" w:cs="Arial"/>
          <w:sz w:val="24"/>
          <w:szCs w:val="20"/>
        </w:rPr>
        <w:t>18-21 year old students who study in the higher educ</w:t>
      </w:r>
      <w:r w:rsidR="00EB150B">
        <w:rPr>
          <w:rFonts w:ascii="Sylfaen" w:eastAsia="Calibri" w:hAnsi="Sylfaen" w:cs="Arial"/>
          <w:sz w:val="24"/>
          <w:szCs w:val="20"/>
        </w:rPr>
        <w:t xml:space="preserve">ational institutions </w:t>
      </w:r>
      <w:r w:rsidR="00EB150B" w:rsidRPr="00EB150B">
        <w:rPr>
          <w:rFonts w:ascii="Sylfaen" w:eastAsia="Calibri" w:hAnsi="Sylfaen" w:cs="Arial"/>
          <w:sz w:val="24"/>
          <w:szCs w:val="20"/>
        </w:rPr>
        <w:t>(university), 53% are female and 47% male students.</w:t>
      </w:r>
    </w:p>
    <w:p w:rsidR="009D371E" w:rsidRDefault="00A5048A" w:rsidP="001F20F6">
      <w:pPr>
        <w:tabs>
          <w:tab w:val="left" w:pos="3969"/>
        </w:tabs>
        <w:spacing w:after="160" w:line="259" w:lineRule="auto"/>
        <w:ind w:right="-90"/>
        <w:contextualSpacing/>
        <w:rPr>
          <w:rFonts w:ascii="Sylfaen" w:eastAsia="Calibri" w:hAnsi="Sylfaen" w:cs="Arial"/>
          <w:sz w:val="24"/>
          <w:szCs w:val="24"/>
        </w:rPr>
      </w:pPr>
      <w:r>
        <w:rPr>
          <w:rFonts w:ascii="Sylfaen" w:eastAsia="Calibri" w:hAnsi="Sylfaen" w:cs="Arial"/>
          <w:sz w:val="24"/>
          <w:szCs w:val="24"/>
        </w:rPr>
        <w:t xml:space="preserve">As regards the statistics of juvenile crime, </w:t>
      </w:r>
      <w:r w:rsidRPr="00A5048A">
        <w:rPr>
          <w:rFonts w:ascii="Sylfaen" w:eastAsia="Calibri" w:hAnsi="Sylfaen" w:cs="Arial"/>
          <w:sz w:val="24"/>
          <w:szCs w:val="24"/>
        </w:rPr>
        <w:t>prosecution and diversion</w:t>
      </w:r>
      <w:r w:rsidR="00E70491">
        <w:rPr>
          <w:rFonts w:ascii="Sylfaen" w:eastAsia="Calibri" w:hAnsi="Sylfaen" w:cs="Arial"/>
          <w:sz w:val="24"/>
          <w:szCs w:val="24"/>
        </w:rPr>
        <w:t xml:space="preserve"> unified index</w:t>
      </w:r>
      <w:r w:rsidR="001F20F6" w:rsidRPr="001F20F6">
        <w:rPr>
          <w:rFonts w:ascii="Sylfaen" w:eastAsia="Calibri" w:hAnsi="Sylfaen" w:cs="Arial"/>
          <w:sz w:val="24"/>
          <w:szCs w:val="24"/>
        </w:rPr>
        <w:t xml:space="preserve"> of 14-17 age group up to 2016 was featured with decline tendency though in 2017 has shortly increased. As for 18-21 </w:t>
      </w:r>
      <w:r w:rsidR="009D371E">
        <w:rPr>
          <w:rFonts w:ascii="Sylfaen" w:eastAsia="Calibri" w:hAnsi="Sylfaen" w:cs="Arial"/>
          <w:sz w:val="24"/>
          <w:szCs w:val="24"/>
        </w:rPr>
        <w:t xml:space="preserve">age young people </w:t>
      </w:r>
      <w:r w:rsidR="001F20F6" w:rsidRPr="001F20F6">
        <w:rPr>
          <w:rFonts w:ascii="Sylfaen" w:eastAsia="Calibri" w:hAnsi="Sylfaen" w:cs="Arial"/>
          <w:sz w:val="24"/>
          <w:szCs w:val="24"/>
        </w:rPr>
        <w:t xml:space="preserve">there was an increasing tendency in the recent years but above was changed in 2017 and shortly decreased. </w:t>
      </w:r>
    </w:p>
    <w:p w:rsidR="001F20F6" w:rsidRPr="001F20F6" w:rsidRDefault="009D371E" w:rsidP="001F20F6">
      <w:pPr>
        <w:tabs>
          <w:tab w:val="left" w:pos="3969"/>
        </w:tabs>
        <w:spacing w:after="160" w:line="259" w:lineRule="auto"/>
        <w:ind w:right="-90"/>
        <w:contextualSpacing/>
        <w:rPr>
          <w:rFonts w:ascii="Sylfaen" w:eastAsia="Calibri" w:hAnsi="Sylfaen" w:cs="Arial"/>
          <w:sz w:val="24"/>
          <w:szCs w:val="24"/>
        </w:rPr>
      </w:pPr>
      <w:r w:rsidRPr="009D371E">
        <w:rPr>
          <w:rFonts w:ascii="Sylfaen" w:eastAsia="Calibri" w:hAnsi="Sylfaen" w:cs="Arial"/>
          <w:sz w:val="24"/>
          <w:szCs w:val="24"/>
        </w:rPr>
        <w:t>As for the sex distribution between prosecution and diversion, among those getting diversion is 16% of women and 84% of men. Whereas among people subject to prosecution, there are 3% of women and 97% of men</w:t>
      </w:r>
      <w:r w:rsidR="00493F78">
        <w:rPr>
          <w:rFonts w:ascii="Sylfaen" w:eastAsia="Calibri" w:hAnsi="Sylfaen" w:cs="Arial"/>
          <w:sz w:val="24"/>
          <w:szCs w:val="24"/>
        </w:rPr>
        <w:t xml:space="preserve"> </w:t>
      </w:r>
      <w:r w:rsidR="00493F78" w:rsidRPr="00CC6C05">
        <w:rPr>
          <w:rFonts w:ascii="Sylfaen" w:eastAsia="Calibri" w:hAnsi="Sylfaen" w:cs="Arial"/>
          <w:sz w:val="24"/>
          <w:szCs w:val="24"/>
        </w:rPr>
        <w:t>(see Table 2</w:t>
      </w:r>
      <w:r w:rsidR="00CC6C05" w:rsidRPr="00CC6C05">
        <w:rPr>
          <w:rFonts w:ascii="Sylfaen" w:eastAsia="Calibri" w:hAnsi="Sylfaen" w:cs="Arial"/>
          <w:sz w:val="24"/>
          <w:szCs w:val="24"/>
        </w:rPr>
        <w:t>2</w:t>
      </w:r>
      <w:r w:rsidR="00493F78" w:rsidRPr="00CC6C05">
        <w:rPr>
          <w:rFonts w:ascii="Sylfaen" w:eastAsia="Calibri" w:hAnsi="Sylfaen" w:cs="Arial"/>
          <w:sz w:val="24"/>
          <w:szCs w:val="24"/>
        </w:rPr>
        <w:t>)</w:t>
      </w:r>
      <w:r w:rsidRPr="00CC6C05">
        <w:rPr>
          <w:rFonts w:ascii="Sylfaen" w:eastAsia="Calibri" w:hAnsi="Sylfaen" w:cs="Arial"/>
          <w:sz w:val="24"/>
          <w:szCs w:val="24"/>
        </w:rPr>
        <w:t>.</w:t>
      </w:r>
    </w:p>
    <w:p w:rsidR="001F20F6" w:rsidRPr="001F20F6" w:rsidRDefault="001F20F6" w:rsidP="001F20F6">
      <w:pPr>
        <w:tabs>
          <w:tab w:val="left" w:pos="3969"/>
        </w:tabs>
        <w:spacing w:after="160" w:line="259" w:lineRule="auto"/>
        <w:ind w:left="720"/>
        <w:contextualSpacing/>
        <w:rPr>
          <w:rFonts w:ascii="Sylfaen" w:eastAsia="Calibri" w:hAnsi="Sylfaen" w:cs="Arial"/>
        </w:rPr>
      </w:pPr>
    </w:p>
    <w:p w:rsidR="001F20F6" w:rsidRPr="001F20F6" w:rsidRDefault="001F20F6" w:rsidP="001F20F6">
      <w:pPr>
        <w:tabs>
          <w:tab w:val="left" w:pos="3969"/>
        </w:tabs>
        <w:jc w:val="both"/>
        <w:rPr>
          <w:rFonts w:ascii="Sylfaen" w:eastAsia="Sylfaen" w:hAnsi="Sylfaen" w:cs="Arial"/>
          <w:bCs/>
          <w:color w:val="17365D"/>
          <w:sz w:val="24"/>
          <w:szCs w:val="24"/>
        </w:rPr>
      </w:pPr>
      <w:r w:rsidRPr="00292773">
        <w:rPr>
          <w:rFonts w:ascii="Sylfaen" w:eastAsia="Sylfaen" w:hAnsi="Sylfaen" w:cs="Times New Roman"/>
          <w:b/>
          <w:bCs/>
          <w:sz w:val="24"/>
          <w:szCs w:val="24"/>
        </w:rPr>
        <w:t>Table</w:t>
      </w:r>
      <w:r w:rsidR="00292773" w:rsidRPr="00292773">
        <w:rPr>
          <w:rFonts w:ascii="Sylfaen" w:eastAsia="Sylfaen" w:hAnsi="Sylfaen" w:cs="Times New Roman"/>
          <w:b/>
          <w:bCs/>
          <w:sz w:val="24"/>
          <w:szCs w:val="24"/>
          <w:lang w:val="ka-GE"/>
        </w:rPr>
        <w:t xml:space="preserve"> </w:t>
      </w:r>
      <w:r w:rsidR="00CC6C05">
        <w:rPr>
          <w:rFonts w:ascii="Sylfaen" w:eastAsia="Sylfaen" w:hAnsi="Sylfaen" w:cs="Times New Roman"/>
          <w:b/>
          <w:bCs/>
          <w:sz w:val="24"/>
          <w:szCs w:val="24"/>
        </w:rPr>
        <w:t>22</w:t>
      </w:r>
      <w:r w:rsidR="00292773" w:rsidRPr="00292773">
        <w:rPr>
          <w:rFonts w:ascii="Sylfaen" w:eastAsia="Sylfaen" w:hAnsi="Sylfaen" w:cs="Times New Roman"/>
          <w:b/>
          <w:bCs/>
          <w:sz w:val="24"/>
          <w:szCs w:val="24"/>
        </w:rPr>
        <w:t>:</w:t>
      </w:r>
      <w:r w:rsidRPr="001F20F6">
        <w:rPr>
          <w:rFonts w:ascii="Sylfaen" w:eastAsia="Sylfaen" w:hAnsi="Sylfaen" w:cs="Times New Roman"/>
          <w:sz w:val="24"/>
          <w:szCs w:val="24"/>
          <w:lang w:val="ka-GE"/>
        </w:rPr>
        <w:t xml:space="preserve"> </w:t>
      </w:r>
      <w:r w:rsidRPr="001F20F6">
        <w:rPr>
          <w:rFonts w:ascii="Sylfaen" w:eastAsia="Sylfaen" w:hAnsi="Sylfaen" w:cs="Times New Roman"/>
          <w:sz w:val="24"/>
          <w:szCs w:val="24"/>
        </w:rPr>
        <w:t>P</w:t>
      </w:r>
      <w:r w:rsidRPr="001F20F6">
        <w:rPr>
          <w:rFonts w:ascii="Sylfaen" w:eastAsia="Sylfaen" w:hAnsi="Sylfaen" w:cs="Times New Roman"/>
          <w:sz w:val="24"/>
          <w:szCs w:val="24"/>
          <w:lang w:val="ka-GE"/>
        </w:rPr>
        <w:t>rosecution and diversion</w:t>
      </w:r>
      <w:r w:rsidRPr="001F20F6">
        <w:rPr>
          <w:rFonts w:ascii="Sylfaen" w:eastAsia="Sylfaen" w:hAnsi="Sylfaen" w:cs="Times New Roman"/>
          <w:sz w:val="24"/>
          <w:szCs w:val="24"/>
        </w:rPr>
        <w:t xml:space="preserve"> for</w:t>
      </w:r>
      <w:r w:rsidRPr="001F20F6">
        <w:rPr>
          <w:rFonts w:ascii="Sylfaen" w:eastAsia="Sylfaen" w:hAnsi="Sylfaen" w:cs="Times New Roman"/>
          <w:sz w:val="24"/>
          <w:szCs w:val="24"/>
          <w:lang w:val="ka-GE"/>
        </w:rPr>
        <w:t xml:space="preserve"> juvenile</w:t>
      </w:r>
      <w:r w:rsidRPr="001F20F6">
        <w:rPr>
          <w:rFonts w:ascii="Sylfaen" w:eastAsia="Sylfaen" w:hAnsi="Sylfaen" w:cs="Times New Roman"/>
          <w:sz w:val="24"/>
          <w:szCs w:val="24"/>
        </w:rPr>
        <w:t>s</w:t>
      </w:r>
      <w:r w:rsidRPr="001F20F6">
        <w:rPr>
          <w:rFonts w:ascii="Sylfaen" w:eastAsia="Sylfaen" w:hAnsi="Sylfaen" w:cs="Times New Roman"/>
          <w:sz w:val="24"/>
          <w:szCs w:val="24"/>
          <w:lang w:val="ka-GE"/>
        </w:rPr>
        <w:t xml:space="preserve"> by sex</w:t>
      </w:r>
      <w:r w:rsidRPr="001F20F6">
        <w:rPr>
          <w:rFonts w:ascii="Sylfaen" w:eastAsia="Sylfaen" w:hAnsi="Sylfaen" w:cs="Times New Roman"/>
          <w:sz w:val="24"/>
          <w:szCs w:val="24"/>
        </w:rPr>
        <w:t xml:space="preserve">, </w:t>
      </w:r>
      <w:r w:rsidRPr="001F20F6">
        <w:rPr>
          <w:rFonts w:ascii="Sylfaen" w:eastAsia="Sylfaen" w:hAnsi="Sylfaen" w:cs="Times New Roman"/>
          <w:sz w:val="24"/>
          <w:szCs w:val="24"/>
          <w:lang w:val="ka-GE"/>
        </w:rPr>
        <w:t>2016</w:t>
      </w:r>
    </w:p>
    <w:tbl>
      <w:tblPr>
        <w:tblStyle w:val="TableGrid"/>
        <w:tblW w:w="0" w:type="auto"/>
        <w:tblLook w:val="04A0" w:firstRow="1" w:lastRow="0" w:firstColumn="1" w:lastColumn="0" w:noHBand="0" w:noVBand="1"/>
      </w:tblPr>
      <w:tblGrid>
        <w:gridCol w:w="2673"/>
        <w:gridCol w:w="1132"/>
        <w:gridCol w:w="1552"/>
        <w:gridCol w:w="1409"/>
        <w:gridCol w:w="1393"/>
        <w:gridCol w:w="1129"/>
      </w:tblGrid>
      <w:tr w:rsidR="001F20F6" w:rsidRPr="00292773" w:rsidTr="001F20F6">
        <w:tc>
          <w:tcPr>
            <w:tcW w:w="2689" w:type="dxa"/>
          </w:tcPr>
          <w:p w:rsidR="001F20F6" w:rsidRPr="00292773" w:rsidRDefault="001F20F6" w:rsidP="001F20F6">
            <w:pPr>
              <w:tabs>
                <w:tab w:val="left" w:pos="3969"/>
              </w:tabs>
              <w:jc w:val="center"/>
              <w:rPr>
                <w:rFonts w:ascii="Sylfaen" w:eastAsia="Sylfaen" w:hAnsi="Sylfaen" w:cs="Times New Roman"/>
                <w:color w:val="0F243E"/>
                <w:sz w:val="20"/>
                <w:szCs w:val="20"/>
              </w:rPr>
            </w:pPr>
          </w:p>
        </w:tc>
        <w:tc>
          <w:tcPr>
            <w:tcW w:w="1134" w:type="dxa"/>
            <w:vAlign w:val="center"/>
          </w:tcPr>
          <w:p w:rsidR="001F20F6" w:rsidRPr="00292773" w:rsidRDefault="001F20F6" w:rsidP="001F20F6">
            <w:pPr>
              <w:tabs>
                <w:tab w:val="left" w:pos="3969"/>
              </w:tabs>
              <w:jc w:val="center"/>
              <w:rPr>
                <w:rFonts w:ascii="Sylfaen" w:eastAsia="Sylfaen" w:hAnsi="Sylfaen" w:cs="Sylfaen"/>
                <w:color w:val="0F243E"/>
                <w:sz w:val="20"/>
                <w:szCs w:val="20"/>
              </w:rPr>
            </w:pPr>
          </w:p>
        </w:tc>
        <w:tc>
          <w:tcPr>
            <w:tcW w:w="2976" w:type="dxa"/>
            <w:gridSpan w:val="2"/>
            <w:vAlign w:val="center"/>
          </w:tcPr>
          <w:p w:rsidR="001F20F6" w:rsidRPr="00292773" w:rsidRDefault="001F20F6" w:rsidP="001F20F6">
            <w:pPr>
              <w:tabs>
                <w:tab w:val="left" w:pos="3969"/>
              </w:tabs>
              <w:jc w:val="center"/>
              <w:rPr>
                <w:rFonts w:ascii="Sylfaen" w:eastAsia="Sylfaen" w:hAnsi="Sylfaen" w:cs="Sylfaen"/>
                <w:color w:val="0F243E"/>
                <w:sz w:val="20"/>
                <w:szCs w:val="20"/>
              </w:rPr>
            </w:pPr>
            <w:r w:rsidRPr="00292773">
              <w:rPr>
                <w:rFonts w:ascii="Sylfaen" w:eastAsia="Sylfaen" w:hAnsi="Sylfaen" w:cs="Sylfaen"/>
                <w:color w:val="0F243E"/>
                <w:sz w:val="20"/>
                <w:szCs w:val="20"/>
              </w:rPr>
              <w:t>Number</w:t>
            </w:r>
          </w:p>
        </w:tc>
        <w:tc>
          <w:tcPr>
            <w:tcW w:w="2532" w:type="dxa"/>
            <w:gridSpan w:val="2"/>
          </w:tcPr>
          <w:p w:rsidR="001F20F6" w:rsidRPr="00292773" w:rsidRDefault="001F20F6" w:rsidP="001F20F6">
            <w:pPr>
              <w:tabs>
                <w:tab w:val="left" w:pos="3969"/>
              </w:tabs>
              <w:jc w:val="center"/>
              <w:rPr>
                <w:rFonts w:ascii="Sylfaen" w:eastAsia="Sylfaen" w:hAnsi="Sylfaen" w:cs="Sylfaen"/>
                <w:color w:val="0F243E"/>
                <w:sz w:val="20"/>
                <w:szCs w:val="20"/>
              </w:rPr>
            </w:pPr>
            <w:r w:rsidRPr="00292773">
              <w:rPr>
                <w:rFonts w:ascii="Sylfaen" w:eastAsia="Sylfaen" w:hAnsi="Sylfaen" w:cs="Sylfaen"/>
                <w:color w:val="0F243E"/>
                <w:sz w:val="20"/>
                <w:szCs w:val="20"/>
              </w:rPr>
              <w:t>Sex distribution</w:t>
            </w:r>
          </w:p>
        </w:tc>
      </w:tr>
      <w:tr w:rsidR="001F20F6" w:rsidRPr="00292773" w:rsidTr="001F20F6">
        <w:tc>
          <w:tcPr>
            <w:tcW w:w="2689" w:type="dxa"/>
          </w:tcPr>
          <w:p w:rsidR="001F20F6" w:rsidRPr="00292773" w:rsidRDefault="001F20F6" w:rsidP="001F20F6">
            <w:pPr>
              <w:tabs>
                <w:tab w:val="left" w:pos="3969"/>
              </w:tabs>
              <w:jc w:val="center"/>
              <w:rPr>
                <w:rFonts w:ascii="Sylfaen" w:eastAsia="Sylfaen" w:hAnsi="Sylfaen" w:cs="Times New Roman"/>
                <w:color w:val="0F243E"/>
                <w:sz w:val="20"/>
                <w:szCs w:val="20"/>
              </w:rPr>
            </w:pPr>
          </w:p>
        </w:tc>
        <w:tc>
          <w:tcPr>
            <w:tcW w:w="1134" w:type="dxa"/>
            <w:vAlign w:val="center"/>
          </w:tcPr>
          <w:p w:rsidR="001F20F6" w:rsidRPr="00292773" w:rsidRDefault="001F20F6" w:rsidP="001F20F6">
            <w:pPr>
              <w:tabs>
                <w:tab w:val="left" w:pos="3969"/>
              </w:tabs>
              <w:jc w:val="center"/>
              <w:rPr>
                <w:rFonts w:ascii="Sylfaen" w:eastAsia="Sylfaen" w:hAnsi="Sylfaen" w:cs="Sylfaen"/>
                <w:color w:val="0F243E"/>
                <w:sz w:val="20"/>
                <w:szCs w:val="20"/>
              </w:rPr>
            </w:pPr>
            <w:r w:rsidRPr="00292773">
              <w:rPr>
                <w:rFonts w:ascii="Sylfaen" w:eastAsia="Sylfaen" w:hAnsi="Sylfaen" w:cs="Sylfaen"/>
                <w:color w:val="0F243E"/>
                <w:sz w:val="20"/>
                <w:szCs w:val="20"/>
              </w:rPr>
              <w:t>Total Number</w:t>
            </w:r>
          </w:p>
        </w:tc>
        <w:tc>
          <w:tcPr>
            <w:tcW w:w="1559" w:type="dxa"/>
            <w:vAlign w:val="center"/>
          </w:tcPr>
          <w:p w:rsidR="001F20F6" w:rsidRPr="00292773" w:rsidRDefault="001F20F6" w:rsidP="001F20F6">
            <w:pPr>
              <w:tabs>
                <w:tab w:val="left" w:pos="3969"/>
              </w:tabs>
              <w:jc w:val="center"/>
              <w:rPr>
                <w:rFonts w:ascii="Sylfaen" w:eastAsia="Sylfaen" w:hAnsi="Sylfaen" w:cs="Times New Roman"/>
                <w:color w:val="0F243E"/>
                <w:sz w:val="20"/>
                <w:szCs w:val="20"/>
              </w:rPr>
            </w:pPr>
            <w:r w:rsidRPr="00292773">
              <w:rPr>
                <w:rFonts w:ascii="Sylfaen" w:eastAsia="Sylfaen" w:hAnsi="Sylfaen" w:cs="Sylfaen"/>
                <w:color w:val="0F243E"/>
                <w:sz w:val="20"/>
                <w:szCs w:val="20"/>
              </w:rPr>
              <w:t xml:space="preserve">Women </w:t>
            </w:r>
          </w:p>
        </w:tc>
        <w:tc>
          <w:tcPr>
            <w:tcW w:w="1417" w:type="dxa"/>
            <w:vAlign w:val="center"/>
          </w:tcPr>
          <w:p w:rsidR="001F20F6" w:rsidRPr="00292773" w:rsidRDefault="001F20F6" w:rsidP="001F20F6">
            <w:pPr>
              <w:tabs>
                <w:tab w:val="left" w:pos="3969"/>
              </w:tabs>
              <w:jc w:val="center"/>
              <w:rPr>
                <w:rFonts w:ascii="Sylfaen" w:eastAsia="Sylfaen" w:hAnsi="Sylfaen" w:cs="Times New Roman"/>
                <w:color w:val="0F243E"/>
                <w:sz w:val="20"/>
                <w:szCs w:val="20"/>
              </w:rPr>
            </w:pPr>
            <w:r w:rsidRPr="00292773">
              <w:rPr>
                <w:rFonts w:ascii="Sylfaen" w:eastAsia="Sylfaen" w:hAnsi="Sylfaen" w:cs="Sylfaen"/>
                <w:color w:val="0F243E"/>
                <w:sz w:val="20"/>
                <w:szCs w:val="20"/>
              </w:rPr>
              <w:t xml:space="preserve">Men </w:t>
            </w:r>
          </w:p>
        </w:tc>
        <w:tc>
          <w:tcPr>
            <w:tcW w:w="1398" w:type="dxa"/>
          </w:tcPr>
          <w:p w:rsidR="001F20F6" w:rsidRPr="00292773" w:rsidRDefault="001F20F6" w:rsidP="001F20F6">
            <w:pPr>
              <w:tabs>
                <w:tab w:val="left" w:pos="3969"/>
              </w:tabs>
              <w:jc w:val="center"/>
              <w:rPr>
                <w:rFonts w:ascii="Sylfaen" w:eastAsia="Sylfaen" w:hAnsi="Sylfaen" w:cs="Sylfaen"/>
                <w:color w:val="0F243E"/>
                <w:sz w:val="20"/>
                <w:szCs w:val="20"/>
              </w:rPr>
            </w:pPr>
            <w:r w:rsidRPr="00292773">
              <w:rPr>
                <w:rFonts w:ascii="Sylfaen" w:eastAsia="Sylfaen" w:hAnsi="Sylfaen" w:cs="Sylfaen"/>
                <w:color w:val="0F243E"/>
                <w:sz w:val="20"/>
                <w:szCs w:val="20"/>
              </w:rPr>
              <w:t>Share of Women</w:t>
            </w:r>
          </w:p>
        </w:tc>
        <w:tc>
          <w:tcPr>
            <w:tcW w:w="1134" w:type="dxa"/>
          </w:tcPr>
          <w:p w:rsidR="001F20F6" w:rsidRPr="00292773" w:rsidRDefault="001F20F6" w:rsidP="001F20F6">
            <w:pPr>
              <w:tabs>
                <w:tab w:val="left" w:pos="3969"/>
              </w:tabs>
              <w:jc w:val="center"/>
              <w:rPr>
                <w:rFonts w:ascii="Sylfaen" w:eastAsia="Sylfaen" w:hAnsi="Sylfaen" w:cs="Sylfaen"/>
                <w:color w:val="0F243E"/>
                <w:sz w:val="20"/>
                <w:szCs w:val="20"/>
              </w:rPr>
            </w:pPr>
            <w:r w:rsidRPr="00292773">
              <w:rPr>
                <w:rFonts w:ascii="Sylfaen" w:eastAsia="Sylfaen" w:hAnsi="Sylfaen" w:cs="Sylfaen"/>
                <w:color w:val="0F243E"/>
                <w:sz w:val="20"/>
                <w:szCs w:val="20"/>
              </w:rPr>
              <w:t>Share of Men</w:t>
            </w:r>
          </w:p>
        </w:tc>
      </w:tr>
      <w:tr w:rsidR="001F20F6" w:rsidRPr="00292773" w:rsidTr="00A34631">
        <w:tc>
          <w:tcPr>
            <w:tcW w:w="2689" w:type="dxa"/>
          </w:tcPr>
          <w:p w:rsidR="001F20F6" w:rsidRPr="00292773" w:rsidRDefault="001F20F6" w:rsidP="001F20F6">
            <w:pPr>
              <w:tabs>
                <w:tab w:val="left" w:pos="3969"/>
              </w:tabs>
              <w:rPr>
                <w:rFonts w:ascii="Sylfaen" w:eastAsia="Sylfaen" w:hAnsi="Sylfaen" w:cs="Times New Roman"/>
                <w:color w:val="0F243E"/>
                <w:sz w:val="20"/>
                <w:szCs w:val="20"/>
              </w:rPr>
            </w:pPr>
            <w:r w:rsidRPr="00292773">
              <w:rPr>
                <w:rFonts w:ascii="Sylfaen" w:eastAsia="Sylfaen" w:hAnsi="Sylfaen" w:cs="Sylfaen"/>
                <w:color w:val="0F243E"/>
                <w:sz w:val="20"/>
                <w:szCs w:val="20"/>
              </w:rPr>
              <w:t>Diversion number</w:t>
            </w:r>
          </w:p>
        </w:tc>
        <w:tc>
          <w:tcPr>
            <w:tcW w:w="1134" w:type="dxa"/>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Calibri" w:hAnsi="Sylfaen" w:cs="Calibri"/>
                <w:color w:val="000000"/>
                <w:sz w:val="20"/>
                <w:szCs w:val="20"/>
              </w:rPr>
              <w:t>462</w:t>
            </w:r>
          </w:p>
        </w:tc>
        <w:tc>
          <w:tcPr>
            <w:tcW w:w="1559"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Sylfaen" w:hAnsi="Sylfaen" w:cs="Times New Roman"/>
                <w:color w:val="0F243E"/>
                <w:sz w:val="20"/>
                <w:szCs w:val="20"/>
                <w:lang w:val="ka-GE"/>
              </w:rPr>
              <w:t>75</w:t>
            </w:r>
          </w:p>
        </w:tc>
        <w:tc>
          <w:tcPr>
            <w:tcW w:w="1417"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Sylfaen" w:hAnsi="Sylfaen" w:cs="Times New Roman"/>
                <w:color w:val="0F243E"/>
                <w:sz w:val="20"/>
                <w:szCs w:val="20"/>
                <w:lang w:val="ka-GE"/>
              </w:rPr>
              <w:t>387</w:t>
            </w:r>
          </w:p>
        </w:tc>
        <w:tc>
          <w:tcPr>
            <w:tcW w:w="1398"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Calibri" w:hAnsi="Sylfaen" w:cs="Calibri"/>
                <w:color w:val="000000"/>
                <w:sz w:val="20"/>
                <w:szCs w:val="20"/>
              </w:rPr>
            </w:pPr>
            <w:r w:rsidRPr="00292773">
              <w:rPr>
                <w:rFonts w:ascii="Sylfaen" w:eastAsia="Sylfaen" w:hAnsi="Sylfaen" w:cs="Times New Roman"/>
                <w:color w:val="0F243E"/>
                <w:sz w:val="20"/>
                <w:szCs w:val="20"/>
                <w:lang w:val="de-DE"/>
              </w:rPr>
              <w:t>16%</w:t>
            </w:r>
          </w:p>
        </w:tc>
        <w:tc>
          <w:tcPr>
            <w:tcW w:w="1134" w:type="dxa"/>
            <w:tcBorders>
              <w:top w:val="single" w:sz="4" w:space="0" w:color="auto"/>
              <w:bottom w:val="single" w:sz="4" w:space="0" w:color="auto"/>
              <w:right w:val="single" w:sz="4" w:space="0" w:color="auto"/>
            </w:tcBorders>
            <w:vAlign w:val="center"/>
          </w:tcPr>
          <w:p w:rsidR="001F20F6" w:rsidRPr="00292773" w:rsidRDefault="001F20F6" w:rsidP="001F20F6">
            <w:pPr>
              <w:tabs>
                <w:tab w:val="left" w:pos="3969"/>
              </w:tabs>
              <w:jc w:val="center"/>
              <w:rPr>
                <w:rFonts w:ascii="Sylfaen" w:eastAsia="Calibri" w:hAnsi="Sylfaen" w:cs="Calibri"/>
                <w:color w:val="000000"/>
                <w:sz w:val="20"/>
                <w:szCs w:val="20"/>
              </w:rPr>
            </w:pPr>
            <w:r w:rsidRPr="00292773">
              <w:rPr>
                <w:rFonts w:ascii="Sylfaen" w:eastAsia="Calibri" w:hAnsi="Sylfaen" w:cs="Calibri"/>
                <w:color w:val="000000"/>
                <w:sz w:val="20"/>
                <w:szCs w:val="20"/>
              </w:rPr>
              <w:t>84%</w:t>
            </w:r>
          </w:p>
        </w:tc>
      </w:tr>
      <w:tr w:rsidR="001F20F6" w:rsidRPr="00292773" w:rsidTr="00A34631">
        <w:tc>
          <w:tcPr>
            <w:tcW w:w="2689" w:type="dxa"/>
          </w:tcPr>
          <w:p w:rsidR="001F20F6" w:rsidRPr="00292773" w:rsidRDefault="001F20F6" w:rsidP="001F20F6">
            <w:pPr>
              <w:tabs>
                <w:tab w:val="left" w:pos="3969"/>
              </w:tabs>
              <w:rPr>
                <w:rFonts w:ascii="Sylfaen" w:eastAsia="Sylfaen" w:hAnsi="Sylfaen" w:cs="Sylfaen"/>
                <w:color w:val="0F243E"/>
                <w:sz w:val="20"/>
                <w:szCs w:val="20"/>
              </w:rPr>
            </w:pPr>
            <w:r w:rsidRPr="00292773">
              <w:rPr>
                <w:rFonts w:ascii="Sylfaen" w:eastAsia="Sylfaen" w:hAnsi="Sylfaen" w:cs="Sylfaen"/>
                <w:color w:val="0F243E"/>
                <w:sz w:val="20"/>
                <w:szCs w:val="20"/>
              </w:rPr>
              <w:t>Diversion percent</w:t>
            </w:r>
          </w:p>
        </w:tc>
        <w:tc>
          <w:tcPr>
            <w:tcW w:w="1134" w:type="dxa"/>
            <w:vAlign w:val="center"/>
          </w:tcPr>
          <w:p w:rsidR="001F20F6" w:rsidRPr="00292773" w:rsidRDefault="001F20F6" w:rsidP="001F20F6">
            <w:pPr>
              <w:tabs>
                <w:tab w:val="left" w:pos="3969"/>
              </w:tabs>
              <w:jc w:val="center"/>
              <w:rPr>
                <w:rFonts w:ascii="Sylfaen" w:eastAsia="Calibri" w:hAnsi="Sylfaen" w:cs="Calibri"/>
                <w:color w:val="000000"/>
                <w:sz w:val="20"/>
                <w:szCs w:val="20"/>
              </w:rPr>
            </w:pPr>
            <w:r w:rsidRPr="00292773">
              <w:rPr>
                <w:rFonts w:ascii="Sylfaen" w:eastAsia="Calibri" w:hAnsi="Sylfaen" w:cs="Calibri"/>
                <w:color w:val="000000"/>
                <w:sz w:val="20"/>
                <w:szCs w:val="20"/>
              </w:rPr>
              <w:t>62%</w:t>
            </w:r>
          </w:p>
        </w:tc>
        <w:tc>
          <w:tcPr>
            <w:tcW w:w="1559"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de-DE"/>
              </w:rPr>
            </w:pPr>
            <w:r w:rsidRPr="00292773">
              <w:rPr>
                <w:rFonts w:ascii="Sylfaen" w:eastAsia="Sylfaen" w:hAnsi="Sylfaen" w:cs="Times New Roman"/>
                <w:color w:val="0F243E"/>
                <w:sz w:val="20"/>
                <w:szCs w:val="20"/>
                <w:lang w:val="de-DE"/>
              </w:rPr>
              <w:t>89%</w:t>
            </w:r>
          </w:p>
        </w:tc>
        <w:tc>
          <w:tcPr>
            <w:tcW w:w="1417"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de-DE"/>
              </w:rPr>
            </w:pPr>
            <w:r w:rsidRPr="00292773">
              <w:rPr>
                <w:rFonts w:ascii="Sylfaen" w:eastAsia="Sylfaen" w:hAnsi="Sylfaen" w:cs="Times New Roman"/>
                <w:color w:val="0F243E"/>
                <w:sz w:val="20"/>
                <w:szCs w:val="20"/>
                <w:lang w:val="de-DE"/>
              </w:rPr>
              <w:t>58%</w:t>
            </w:r>
          </w:p>
        </w:tc>
        <w:tc>
          <w:tcPr>
            <w:tcW w:w="1398"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de-DE"/>
              </w:rPr>
            </w:pPr>
          </w:p>
        </w:tc>
        <w:tc>
          <w:tcPr>
            <w:tcW w:w="1134" w:type="dxa"/>
            <w:tcBorders>
              <w:top w:val="single" w:sz="4" w:space="0" w:color="auto"/>
              <w:bottom w:val="single" w:sz="4" w:space="0" w:color="auto"/>
              <w:right w:val="single" w:sz="4" w:space="0" w:color="auto"/>
            </w:tcBorders>
            <w:vAlign w:val="center"/>
          </w:tcPr>
          <w:p w:rsidR="001F20F6" w:rsidRPr="00292773" w:rsidRDefault="001F20F6" w:rsidP="001F20F6">
            <w:pPr>
              <w:tabs>
                <w:tab w:val="left" w:pos="3969"/>
              </w:tabs>
              <w:jc w:val="center"/>
              <w:rPr>
                <w:rFonts w:ascii="Sylfaen" w:eastAsia="Calibri" w:hAnsi="Sylfaen" w:cs="Calibri"/>
                <w:color w:val="000000"/>
                <w:sz w:val="20"/>
                <w:szCs w:val="20"/>
              </w:rPr>
            </w:pPr>
          </w:p>
        </w:tc>
      </w:tr>
      <w:tr w:rsidR="001F20F6" w:rsidRPr="00292773" w:rsidTr="00A34631">
        <w:tc>
          <w:tcPr>
            <w:tcW w:w="2689" w:type="dxa"/>
          </w:tcPr>
          <w:p w:rsidR="001F20F6" w:rsidRPr="00292773" w:rsidRDefault="001F20F6" w:rsidP="001F20F6">
            <w:pPr>
              <w:tabs>
                <w:tab w:val="left" w:pos="3969"/>
              </w:tabs>
              <w:rPr>
                <w:rFonts w:ascii="Sylfaen" w:eastAsia="Sylfaen" w:hAnsi="Sylfaen" w:cs="Times New Roman"/>
                <w:color w:val="0F243E"/>
                <w:sz w:val="20"/>
                <w:szCs w:val="20"/>
              </w:rPr>
            </w:pPr>
            <w:r w:rsidRPr="00292773">
              <w:rPr>
                <w:rFonts w:ascii="Sylfaen" w:eastAsia="Sylfaen" w:hAnsi="Sylfaen" w:cs="Sylfaen"/>
                <w:color w:val="0F243E"/>
                <w:sz w:val="20"/>
                <w:szCs w:val="20"/>
              </w:rPr>
              <w:t>Prosecution number</w:t>
            </w:r>
          </w:p>
        </w:tc>
        <w:tc>
          <w:tcPr>
            <w:tcW w:w="1134" w:type="dxa"/>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Calibri" w:hAnsi="Sylfaen" w:cs="Calibri"/>
                <w:color w:val="000000"/>
                <w:sz w:val="20"/>
                <w:szCs w:val="20"/>
              </w:rPr>
              <w:t>284</w:t>
            </w:r>
          </w:p>
        </w:tc>
        <w:tc>
          <w:tcPr>
            <w:tcW w:w="1559"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Sylfaen" w:hAnsi="Sylfaen" w:cs="Times New Roman"/>
                <w:color w:val="0F243E"/>
                <w:sz w:val="20"/>
                <w:szCs w:val="20"/>
                <w:lang w:val="ka-GE"/>
              </w:rPr>
              <w:t>9</w:t>
            </w:r>
          </w:p>
        </w:tc>
        <w:tc>
          <w:tcPr>
            <w:tcW w:w="1417"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Sylfaen" w:hAnsi="Sylfaen" w:cs="Times New Roman"/>
                <w:color w:val="0F243E"/>
                <w:sz w:val="20"/>
                <w:szCs w:val="20"/>
                <w:lang w:val="ka-GE"/>
              </w:rPr>
            </w:pPr>
            <w:r w:rsidRPr="00292773">
              <w:rPr>
                <w:rFonts w:ascii="Sylfaen" w:eastAsia="Sylfaen" w:hAnsi="Sylfaen" w:cs="Times New Roman"/>
                <w:color w:val="0F243E"/>
                <w:sz w:val="20"/>
                <w:szCs w:val="20"/>
                <w:lang w:val="ka-GE"/>
              </w:rPr>
              <w:t>275</w:t>
            </w:r>
          </w:p>
        </w:tc>
        <w:tc>
          <w:tcPr>
            <w:tcW w:w="1398" w:type="dxa"/>
            <w:tcBorders>
              <w:top w:val="single" w:sz="4" w:space="0" w:color="auto"/>
              <w:bottom w:val="single" w:sz="4" w:space="0" w:color="auto"/>
            </w:tcBorders>
            <w:vAlign w:val="center"/>
          </w:tcPr>
          <w:p w:rsidR="001F20F6" w:rsidRPr="00292773" w:rsidRDefault="001F20F6" w:rsidP="001F20F6">
            <w:pPr>
              <w:tabs>
                <w:tab w:val="left" w:pos="3969"/>
              </w:tabs>
              <w:jc w:val="center"/>
              <w:rPr>
                <w:rFonts w:ascii="Sylfaen" w:eastAsia="Calibri" w:hAnsi="Sylfaen" w:cs="Calibri"/>
                <w:color w:val="000000"/>
                <w:sz w:val="20"/>
                <w:szCs w:val="20"/>
              </w:rPr>
            </w:pPr>
            <w:r w:rsidRPr="00292773">
              <w:rPr>
                <w:rFonts w:ascii="Sylfaen" w:eastAsia="Sylfaen" w:hAnsi="Sylfaen" w:cs="Times New Roman"/>
                <w:color w:val="0F243E"/>
                <w:sz w:val="20"/>
                <w:szCs w:val="20"/>
                <w:lang w:val="de-DE"/>
              </w:rPr>
              <w:t>3%</w:t>
            </w:r>
          </w:p>
        </w:tc>
        <w:tc>
          <w:tcPr>
            <w:tcW w:w="1134" w:type="dxa"/>
            <w:tcBorders>
              <w:top w:val="single" w:sz="4" w:space="0" w:color="auto"/>
              <w:bottom w:val="single" w:sz="4" w:space="0" w:color="auto"/>
              <w:right w:val="single" w:sz="4" w:space="0" w:color="auto"/>
            </w:tcBorders>
            <w:vAlign w:val="center"/>
          </w:tcPr>
          <w:p w:rsidR="001F20F6" w:rsidRPr="00292773" w:rsidRDefault="001F20F6" w:rsidP="001F20F6">
            <w:pPr>
              <w:tabs>
                <w:tab w:val="left" w:pos="3969"/>
              </w:tabs>
              <w:jc w:val="center"/>
              <w:rPr>
                <w:rFonts w:ascii="Sylfaen" w:eastAsia="Calibri" w:hAnsi="Sylfaen" w:cs="Calibri"/>
                <w:color w:val="000000"/>
                <w:sz w:val="20"/>
                <w:szCs w:val="20"/>
              </w:rPr>
            </w:pPr>
            <w:r w:rsidRPr="00292773">
              <w:rPr>
                <w:rFonts w:ascii="Sylfaen" w:eastAsia="Calibri" w:hAnsi="Sylfaen" w:cs="Calibri"/>
                <w:color w:val="000000"/>
                <w:sz w:val="20"/>
                <w:szCs w:val="20"/>
              </w:rPr>
              <w:t>97%</w:t>
            </w:r>
          </w:p>
        </w:tc>
      </w:tr>
      <w:tr w:rsidR="001F20F6" w:rsidRPr="00292773" w:rsidTr="001F20F6">
        <w:tc>
          <w:tcPr>
            <w:tcW w:w="2689" w:type="dxa"/>
          </w:tcPr>
          <w:p w:rsidR="001F20F6" w:rsidRPr="00292773" w:rsidRDefault="001F20F6" w:rsidP="001F20F6">
            <w:pPr>
              <w:tabs>
                <w:tab w:val="left" w:pos="3969"/>
              </w:tabs>
              <w:rPr>
                <w:rFonts w:ascii="Sylfaen" w:eastAsia="Sylfaen" w:hAnsi="Sylfaen" w:cs="Times New Roman"/>
                <w:color w:val="0F243E"/>
                <w:sz w:val="20"/>
                <w:szCs w:val="20"/>
              </w:rPr>
            </w:pPr>
            <w:r w:rsidRPr="00292773">
              <w:rPr>
                <w:rFonts w:ascii="Sylfaen" w:eastAsia="Sylfaen" w:hAnsi="Sylfaen" w:cs="Times New Roman"/>
                <w:color w:val="0F243E"/>
                <w:sz w:val="20"/>
                <w:szCs w:val="20"/>
              </w:rPr>
              <w:t>Persecution percent</w:t>
            </w:r>
          </w:p>
        </w:tc>
        <w:tc>
          <w:tcPr>
            <w:tcW w:w="1134"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38%</w:t>
            </w:r>
          </w:p>
        </w:tc>
        <w:tc>
          <w:tcPr>
            <w:tcW w:w="1559" w:type="dxa"/>
            <w:shd w:val="clear" w:color="auto" w:fill="auto"/>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11%</w:t>
            </w:r>
          </w:p>
        </w:tc>
        <w:tc>
          <w:tcPr>
            <w:tcW w:w="1417" w:type="dxa"/>
            <w:shd w:val="clear" w:color="auto" w:fill="auto"/>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42%</w:t>
            </w:r>
          </w:p>
        </w:tc>
        <w:tc>
          <w:tcPr>
            <w:tcW w:w="1398"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p>
        </w:tc>
        <w:tc>
          <w:tcPr>
            <w:tcW w:w="1134"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p>
        </w:tc>
      </w:tr>
      <w:tr w:rsidR="001F20F6" w:rsidRPr="00292773" w:rsidTr="001F20F6">
        <w:tc>
          <w:tcPr>
            <w:tcW w:w="2689" w:type="dxa"/>
          </w:tcPr>
          <w:p w:rsidR="001F20F6" w:rsidRPr="00292773" w:rsidRDefault="001F20F6" w:rsidP="001F20F6">
            <w:pPr>
              <w:tabs>
                <w:tab w:val="left" w:pos="3969"/>
              </w:tabs>
              <w:rPr>
                <w:rFonts w:ascii="Sylfaen" w:eastAsia="Sylfaen" w:hAnsi="Sylfaen" w:cs="Times New Roman"/>
                <w:color w:val="0F243E"/>
                <w:sz w:val="20"/>
                <w:szCs w:val="20"/>
              </w:rPr>
            </w:pPr>
            <w:r w:rsidRPr="00292773">
              <w:rPr>
                <w:rFonts w:ascii="Sylfaen" w:eastAsia="Sylfaen" w:hAnsi="Sylfaen" w:cs="Times New Roman"/>
                <w:color w:val="0F243E"/>
                <w:sz w:val="20"/>
                <w:szCs w:val="20"/>
              </w:rPr>
              <w:t xml:space="preserve">In total </w:t>
            </w:r>
          </w:p>
        </w:tc>
        <w:tc>
          <w:tcPr>
            <w:tcW w:w="1134"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746</w:t>
            </w:r>
          </w:p>
        </w:tc>
        <w:tc>
          <w:tcPr>
            <w:tcW w:w="1559" w:type="dxa"/>
            <w:shd w:val="clear" w:color="auto" w:fill="auto"/>
            <w:vAlign w:val="center"/>
          </w:tcPr>
          <w:p w:rsidR="001F20F6" w:rsidRPr="00292773" w:rsidRDefault="001F20F6" w:rsidP="001F20F6">
            <w:pPr>
              <w:tabs>
                <w:tab w:val="left" w:pos="3969"/>
              </w:tabs>
              <w:jc w:val="center"/>
              <w:rPr>
                <w:rFonts w:ascii="Sylfaen" w:eastAsia="Sylfaen" w:hAnsi="Sylfaen" w:cs="Times New Roman"/>
                <w:color w:val="0F243E"/>
                <w:sz w:val="20"/>
                <w:szCs w:val="20"/>
              </w:rPr>
            </w:pPr>
            <w:r w:rsidRPr="00292773">
              <w:rPr>
                <w:rFonts w:ascii="Sylfaen" w:eastAsia="Calibri" w:hAnsi="Sylfaen" w:cs="Times New Roman"/>
                <w:color w:val="000000"/>
                <w:sz w:val="20"/>
                <w:szCs w:val="20"/>
              </w:rPr>
              <w:t>84</w:t>
            </w:r>
          </w:p>
        </w:tc>
        <w:tc>
          <w:tcPr>
            <w:tcW w:w="1417" w:type="dxa"/>
            <w:shd w:val="clear" w:color="auto" w:fill="auto"/>
            <w:vAlign w:val="center"/>
          </w:tcPr>
          <w:p w:rsidR="001F20F6" w:rsidRPr="00292773" w:rsidRDefault="001F20F6" w:rsidP="001F20F6">
            <w:pPr>
              <w:tabs>
                <w:tab w:val="left" w:pos="3969"/>
              </w:tabs>
              <w:jc w:val="center"/>
              <w:rPr>
                <w:rFonts w:ascii="Sylfaen" w:eastAsia="Sylfaen" w:hAnsi="Sylfaen" w:cs="Times New Roman"/>
                <w:color w:val="0F243E"/>
                <w:sz w:val="20"/>
                <w:szCs w:val="20"/>
              </w:rPr>
            </w:pPr>
            <w:r w:rsidRPr="00292773">
              <w:rPr>
                <w:rFonts w:ascii="Sylfaen" w:eastAsia="Calibri" w:hAnsi="Sylfaen" w:cs="Times New Roman"/>
                <w:color w:val="000000"/>
                <w:sz w:val="20"/>
                <w:szCs w:val="20"/>
              </w:rPr>
              <w:t>662</w:t>
            </w:r>
          </w:p>
        </w:tc>
        <w:tc>
          <w:tcPr>
            <w:tcW w:w="1398"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11%</w:t>
            </w:r>
          </w:p>
        </w:tc>
        <w:tc>
          <w:tcPr>
            <w:tcW w:w="1134" w:type="dxa"/>
            <w:vAlign w:val="center"/>
          </w:tcPr>
          <w:p w:rsidR="001F20F6" w:rsidRPr="00292773" w:rsidRDefault="001F20F6" w:rsidP="001F20F6">
            <w:pPr>
              <w:tabs>
                <w:tab w:val="left" w:pos="3969"/>
              </w:tabs>
              <w:jc w:val="center"/>
              <w:rPr>
                <w:rFonts w:ascii="Sylfaen" w:eastAsia="Calibri" w:hAnsi="Sylfaen" w:cs="Times New Roman"/>
                <w:color w:val="000000"/>
                <w:sz w:val="20"/>
                <w:szCs w:val="20"/>
              </w:rPr>
            </w:pPr>
            <w:r w:rsidRPr="00292773">
              <w:rPr>
                <w:rFonts w:ascii="Sylfaen" w:eastAsia="Calibri" w:hAnsi="Sylfaen" w:cs="Times New Roman"/>
                <w:color w:val="000000"/>
                <w:sz w:val="20"/>
                <w:szCs w:val="20"/>
              </w:rPr>
              <w:t>89%</w:t>
            </w:r>
          </w:p>
        </w:tc>
      </w:tr>
    </w:tbl>
    <w:p w:rsidR="001F20F6" w:rsidRPr="001F20F6" w:rsidRDefault="001F20F6" w:rsidP="001F20F6">
      <w:pPr>
        <w:tabs>
          <w:tab w:val="left" w:pos="3969"/>
        </w:tabs>
        <w:jc w:val="both"/>
        <w:rPr>
          <w:rFonts w:ascii="Sylfaen" w:eastAsia="Sylfaen" w:hAnsi="Sylfaen" w:cs="Times New Roman"/>
          <w:i/>
          <w:color w:val="0F243E"/>
          <w:sz w:val="18"/>
        </w:rPr>
      </w:pPr>
    </w:p>
    <w:p w:rsidR="00173F1C" w:rsidRDefault="001F20F6" w:rsidP="001F20F6">
      <w:pPr>
        <w:tabs>
          <w:tab w:val="left" w:pos="3969"/>
        </w:tabs>
        <w:spacing w:after="160" w:line="259" w:lineRule="auto"/>
        <w:jc w:val="both"/>
        <w:rPr>
          <w:rFonts w:ascii="Sylfaen" w:eastAsia="Calibri" w:hAnsi="Sylfaen" w:cs="Arial"/>
          <w:sz w:val="24"/>
          <w:szCs w:val="24"/>
          <w:lang w:val="ka-GE"/>
        </w:rPr>
      </w:pPr>
      <w:bookmarkStart w:id="44" w:name="_Toc478664726"/>
      <w:r w:rsidRPr="001F20F6">
        <w:rPr>
          <w:rFonts w:ascii="Sylfaen" w:eastAsia="Calibri" w:hAnsi="Sylfaen" w:cs="Arial"/>
          <w:sz w:val="24"/>
          <w:szCs w:val="24"/>
          <w:lang w:val="en-IE"/>
        </w:rPr>
        <w:t xml:space="preserve">However, regarding the data of the likelihood of getting a diversion for women, women get a diversion in 89% of the cases (and persecution in 11%). Whereas for men, it is only 58% of the cases that men get a diversion (and in 42% of the cases a </w:t>
      </w:r>
      <w:r w:rsidR="00410FBD" w:rsidRPr="001F20F6">
        <w:rPr>
          <w:rFonts w:ascii="Sylfaen" w:eastAsia="Calibri" w:hAnsi="Sylfaen" w:cs="Arial"/>
          <w:sz w:val="24"/>
          <w:szCs w:val="24"/>
          <w:lang w:val="en-IE"/>
        </w:rPr>
        <w:t>persecution</w:t>
      </w:r>
      <w:r w:rsidRPr="001F20F6">
        <w:rPr>
          <w:rFonts w:ascii="Sylfaen" w:eastAsia="Calibri" w:hAnsi="Sylfaen" w:cs="Arial"/>
          <w:sz w:val="24"/>
          <w:szCs w:val="24"/>
          <w:lang w:val="en-IE"/>
        </w:rPr>
        <w:t xml:space="preserve">). More information is needed to </w:t>
      </w:r>
      <w:r w:rsidR="00410FBD" w:rsidRPr="001F20F6">
        <w:rPr>
          <w:rFonts w:ascii="Sylfaen" w:eastAsia="Calibri" w:hAnsi="Sylfaen" w:cs="Arial"/>
          <w:sz w:val="24"/>
          <w:szCs w:val="24"/>
          <w:lang w:val="en-IE"/>
        </w:rPr>
        <w:t>interpret</w:t>
      </w:r>
      <w:r w:rsidRPr="001F20F6">
        <w:rPr>
          <w:rFonts w:ascii="Sylfaen" w:eastAsia="Calibri" w:hAnsi="Sylfaen" w:cs="Arial"/>
          <w:sz w:val="24"/>
          <w:szCs w:val="24"/>
          <w:lang w:val="en-IE"/>
        </w:rPr>
        <w:t xml:space="preserve"> the data well, it might depend on the type of crimes committed and whether it is a repeated or first time offence. In any case, the available data points to the need for more analysis of diversion and persecution practice from a gender perspective to understand the gender differences evident in the available data.  </w:t>
      </w:r>
    </w:p>
    <w:p w:rsidR="00173F1C" w:rsidRPr="001F20F6" w:rsidRDefault="00096FD6" w:rsidP="00173F1C">
      <w:pPr>
        <w:tabs>
          <w:tab w:val="left" w:pos="3969"/>
        </w:tabs>
        <w:spacing w:line="240" w:lineRule="auto"/>
        <w:jc w:val="both"/>
        <w:rPr>
          <w:rFonts w:ascii="Sylfaen" w:eastAsia="Sylfaen" w:hAnsi="Sylfaen" w:cs="Times New Roman"/>
          <w:sz w:val="24"/>
          <w:szCs w:val="24"/>
          <w:lang w:val="ka-GE"/>
        </w:rPr>
      </w:pPr>
      <w:r>
        <w:rPr>
          <w:rFonts w:ascii="Sylfaen" w:eastAsia="Sylfaen" w:hAnsi="Sylfaen" w:cs="Times New Roman"/>
          <w:sz w:val="24"/>
          <w:szCs w:val="24"/>
        </w:rPr>
        <w:t>As regards the d</w:t>
      </w:r>
      <w:r w:rsidRPr="00096FD6">
        <w:rPr>
          <w:rFonts w:ascii="Sylfaen" w:eastAsia="Sylfaen" w:hAnsi="Sylfaen" w:cs="Times New Roman"/>
          <w:sz w:val="24"/>
          <w:szCs w:val="24"/>
          <w:lang w:val="ka-GE"/>
        </w:rPr>
        <w:t>ecisions made towards juvenile (prosecution and diversi</w:t>
      </w:r>
      <w:r>
        <w:rPr>
          <w:rFonts w:ascii="Sylfaen" w:eastAsia="Sylfaen" w:hAnsi="Sylfaen" w:cs="Times New Roman"/>
          <w:sz w:val="24"/>
          <w:szCs w:val="24"/>
          <w:lang w:val="ka-GE"/>
        </w:rPr>
        <w:t>on) by the types of crime</w:t>
      </w:r>
      <w:r>
        <w:rPr>
          <w:rFonts w:ascii="Sylfaen" w:eastAsia="Sylfaen" w:hAnsi="Sylfaen" w:cs="Times New Roman"/>
          <w:sz w:val="24"/>
          <w:szCs w:val="24"/>
        </w:rPr>
        <w:t>,</w:t>
      </w:r>
      <w:r w:rsidRPr="00096FD6">
        <w:t xml:space="preserve"> </w:t>
      </w:r>
      <w:r>
        <w:rPr>
          <w:rFonts w:ascii="Sylfaen" w:eastAsia="Sylfaen" w:hAnsi="Sylfaen" w:cs="Times New Roman"/>
          <w:sz w:val="24"/>
          <w:szCs w:val="24"/>
        </w:rPr>
        <w:t>s</w:t>
      </w:r>
      <w:r w:rsidRPr="00096FD6">
        <w:rPr>
          <w:rFonts w:ascii="Sylfaen" w:eastAsia="Sylfaen" w:hAnsi="Sylfaen" w:cs="Times New Roman"/>
          <w:sz w:val="24"/>
          <w:szCs w:val="24"/>
          <w:lang w:val="ka-GE"/>
        </w:rPr>
        <w:t xml:space="preserve">tatistical information of 2016 shows </w:t>
      </w:r>
      <w:r w:rsidR="00173F1C">
        <w:rPr>
          <w:rFonts w:ascii="Sylfaen" w:eastAsia="Sylfaen" w:hAnsi="Sylfaen" w:cs="Times New Roman"/>
          <w:sz w:val="24"/>
          <w:szCs w:val="24"/>
          <w:lang w:val="ka-GE"/>
        </w:rPr>
        <w:t>"</w:t>
      </w:r>
      <w:r w:rsidR="00173F1C">
        <w:rPr>
          <w:rFonts w:ascii="Sylfaen" w:eastAsia="Sylfaen" w:hAnsi="Sylfaen" w:cs="Times New Roman"/>
          <w:sz w:val="24"/>
          <w:szCs w:val="24"/>
        </w:rPr>
        <w:t>C</w:t>
      </w:r>
      <w:r w:rsidR="00173F1C" w:rsidRPr="001F20F6">
        <w:rPr>
          <w:rFonts w:ascii="Sylfaen" w:eastAsia="Sylfaen" w:hAnsi="Sylfaen" w:cs="Times New Roman"/>
          <w:sz w:val="24"/>
          <w:szCs w:val="24"/>
          <w:lang w:val="ka-GE"/>
        </w:rPr>
        <w:t xml:space="preserve">rime" against property is </w:t>
      </w:r>
      <w:r w:rsidR="00173F1C" w:rsidRPr="001F20F6">
        <w:rPr>
          <w:rFonts w:ascii="Sylfaen" w:eastAsia="Sylfaen" w:hAnsi="Sylfaen" w:cs="Times New Roman"/>
          <w:sz w:val="24"/>
          <w:szCs w:val="24"/>
        </w:rPr>
        <w:t xml:space="preserve">the most prevalent crime among </w:t>
      </w:r>
      <w:r>
        <w:rPr>
          <w:rFonts w:ascii="Sylfaen" w:eastAsia="Sylfaen" w:hAnsi="Sylfaen" w:cs="Times New Roman"/>
          <w:sz w:val="24"/>
          <w:szCs w:val="24"/>
        </w:rPr>
        <w:t xml:space="preserve">juvenile </w:t>
      </w:r>
      <w:r w:rsidR="00EE5622">
        <w:rPr>
          <w:rFonts w:ascii="Sylfaen" w:eastAsia="Sylfaen" w:hAnsi="Sylfaen" w:cs="Times New Roman"/>
          <w:sz w:val="24"/>
          <w:szCs w:val="24"/>
        </w:rPr>
        <w:t xml:space="preserve"> </w:t>
      </w:r>
      <w:r w:rsidR="00173F1C" w:rsidRPr="001F20F6">
        <w:rPr>
          <w:rFonts w:ascii="Sylfaen" w:eastAsia="Sylfaen" w:hAnsi="Sylfaen" w:cs="Times New Roman"/>
          <w:sz w:val="24"/>
          <w:szCs w:val="24"/>
          <w:lang w:val="ka-GE"/>
        </w:rPr>
        <w:t>(</w:t>
      </w:r>
      <w:r w:rsidR="00173F1C" w:rsidRPr="001F20F6">
        <w:rPr>
          <w:rFonts w:ascii="Sylfaen" w:eastAsia="Sylfaen" w:hAnsi="Sylfaen" w:cs="Times New Roman"/>
          <w:sz w:val="24"/>
          <w:szCs w:val="24"/>
        </w:rPr>
        <w:t xml:space="preserve">it accounts for </w:t>
      </w:r>
      <w:r w:rsidR="00173F1C" w:rsidRPr="001F20F6">
        <w:rPr>
          <w:rFonts w:ascii="Sylfaen" w:eastAsia="Sylfaen" w:hAnsi="Sylfaen" w:cs="Times New Roman"/>
          <w:sz w:val="24"/>
          <w:szCs w:val="24"/>
          <w:lang w:val="ka-GE"/>
        </w:rPr>
        <w:t>74%</w:t>
      </w:r>
      <w:r w:rsidR="00173F1C" w:rsidRPr="001F20F6">
        <w:rPr>
          <w:rFonts w:ascii="Sylfaen" w:eastAsia="Sylfaen" w:hAnsi="Sylfaen" w:cs="Times New Roman"/>
          <w:sz w:val="24"/>
          <w:szCs w:val="24"/>
        </w:rPr>
        <w:t xml:space="preserve"> of juvenile crimes</w:t>
      </w:r>
      <w:r w:rsidR="00173F1C" w:rsidRPr="001F20F6">
        <w:rPr>
          <w:rFonts w:ascii="Sylfaen" w:eastAsia="Sylfaen" w:hAnsi="Sylfaen" w:cs="Times New Roman"/>
          <w:sz w:val="24"/>
          <w:szCs w:val="24"/>
          <w:lang w:val="ka-GE"/>
        </w:rPr>
        <w:t xml:space="preserve">). Also, it should be noted that 84% of the crime committed against property is theft (theft, the attempted theft, recurrence of theft, </w:t>
      </w:r>
      <w:r w:rsidR="00173F1C" w:rsidRPr="001F20F6">
        <w:rPr>
          <w:rFonts w:ascii="Sylfaen" w:eastAsia="Sylfaen" w:hAnsi="Sylfaen" w:cs="Times New Roman"/>
          <w:sz w:val="24"/>
          <w:szCs w:val="24"/>
        </w:rPr>
        <w:t>and</w:t>
      </w:r>
      <w:r w:rsidR="00173F1C" w:rsidRPr="001F20F6">
        <w:rPr>
          <w:rFonts w:ascii="Sylfaen" w:eastAsia="Sylfaen" w:hAnsi="Sylfaen" w:cs="Times New Roman"/>
          <w:sz w:val="24"/>
          <w:szCs w:val="24"/>
          <w:lang w:val="ka-GE"/>
        </w:rPr>
        <w:t xml:space="preserve"> participation in the robbery).</w:t>
      </w:r>
    </w:p>
    <w:bookmarkEnd w:id="44"/>
    <w:p w:rsidR="001F20F6" w:rsidRPr="001F20F6" w:rsidRDefault="001F20F6" w:rsidP="00410FBD">
      <w:pPr>
        <w:tabs>
          <w:tab w:val="left" w:pos="3969"/>
        </w:tabs>
        <w:spacing w:after="160" w:line="259" w:lineRule="auto"/>
        <w:jc w:val="both"/>
        <w:rPr>
          <w:rFonts w:ascii="Sylfaen" w:eastAsia="Sylfaen" w:hAnsi="Sylfaen" w:cs="Arial"/>
          <w:sz w:val="24"/>
          <w:szCs w:val="24"/>
        </w:rPr>
      </w:pPr>
      <w:r w:rsidRPr="001F20F6">
        <w:rPr>
          <w:rFonts w:ascii="Sylfaen" w:eastAsia="Sylfaen" w:hAnsi="Sylfaen" w:cs="Arial"/>
          <w:sz w:val="24"/>
          <w:szCs w:val="24"/>
        </w:rPr>
        <w:t xml:space="preserve">According to </w:t>
      </w:r>
      <w:r w:rsidRPr="001F20F6">
        <w:rPr>
          <w:rFonts w:ascii="Sylfaen" w:eastAsia="Sylfaen" w:hAnsi="Sylfaen" w:cs="Arial"/>
          <w:sz w:val="24"/>
          <w:szCs w:val="24"/>
          <w:lang w:val="ka-GE"/>
        </w:rPr>
        <w:t xml:space="preserve">2016 </w:t>
      </w:r>
      <w:r w:rsidRPr="001F20F6">
        <w:rPr>
          <w:rFonts w:ascii="Sylfaen" w:eastAsia="Sylfaen" w:hAnsi="Sylfaen" w:cs="Arial"/>
          <w:sz w:val="24"/>
          <w:szCs w:val="24"/>
        </w:rPr>
        <w:t>statistics, 84 administrative violation minutes are drawn up against the juveniles</w:t>
      </w:r>
      <w:r w:rsidRPr="001F20F6">
        <w:rPr>
          <w:rFonts w:ascii="Sylfaen" w:eastAsia="Sylfaen" w:hAnsi="Sylfaen" w:cs="Arial"/>
          <w:sz w:val="24"/>
          <w:szCs w:val="24"/>
          <w:lang w:val="ka-GE"/>
        </w:rPr>
        <w:t>.</w:t>
      </w:r>
      <w:r w:rsidRPr="001F20F6">
        <w:rPr>
          <w:rFonts w:ascii="Sylfaen" w:eastAsia="Sylfaen" w:hAnsi="Sylfaen" w:cs="Arial"/>
          <w:sz w:val="24"/>
          <w:szCs w:val="24"/>
        </w:rPr>
        <w:t xml:space="preserve"> </w:t>
      </w:r>
      <w:r w:rsidR="00E70491">
        <w:rPr>
          <w:rFonts w:ascii="Sylfaen" w:eastAsia="Sylfaen" w:hAnsi="Sylfaen" w:cs="Arial"/>
          <w:sz w:val="24"/>
          <w:szCs w:val="24"/>
        </w:rPr>
        <w:t>A</w:t>
      </w:r>
      <w:r w:rsidRPr="001F20F6">
        <w:rPr>
          <w:rFonts w:ascii="Sylfaen" w:eastAsia="Sylfaen" w:hAnsi="Sylfaen" w:cs="Arial"/>
          <w:sz w:val="24"/>
          <w:szCs w:val="24"/>
        </w:rPr>
        <w:t xml:space="preserve">ll the violations are committed by the male juvenile. </w:t>
      </w:r>
    </w:p>
    <w:p w:rsidR="001F20F6" w:rsidRPr="00FD5A86" w:rsidRDefault="00ED4738" w:rsidP="0069225C">
      <w:pPr>
        <w:pStyle w:val="Heading31"/>
        <w:rPr>
          <w:rFonts w:ascii="Sylfaen" w:hAnsi="Sylfaen"/>
          <w:b/>
          <w:color w:val="auto"/>
          <w:lang w:val="ka-GE"/>
        </w:rPr>
      </w:pPr>
      <w:bookmarkStart w:id="45" w:name="_Toc517802945"/>
      <w:bookmarkStart w:id="46" w:name="_Toc529000451"/>
      <w:bookmarkStart w:id="47" w:name="_Toc536315370"/>
      <w:r w:rsidRPr="00FD5A86">
        <w:rPr>
          <w:rFonts w:ascii="Sylfaen" w:hAnsi="Sylfaen"/>
          <w:b/>
          <w:color w:val="auto"/>
          <w:lang w:val="en-IE"/>
        </w:rPr>
        <w:lastRenderedPageBreak/>
        <w:t>4.3.3</w:t>
      </w:r>
      <w:r w:rsidR="001A68AA" w:rsidRPr="00FD5A86">
        <w:rPr>
          <w:rFonts w:ascii="Sylfaen" w:hAnsi="Sylfaen"/>
          <w:b/>
          <w:color w:val="auto"/>
          <w:lang w:val="en-IE"/>
        </w:rPr>
        <w:t>.2</w:t>
      </w:r>
      <w:bookmarkEnd w:id="45"/>
      <w:r w:rsidR="001F20F6" w:rsidRPr="00FD5A86">
        <w:rPr>
          <w:rFonts w:ascii="Sylfaen" w:hAnsi="Sylfaen"/>
          <w:b/>
          <w:color w:val="auto"/>
        </w:rPr>
        <w:t xml:space="preserve"> Secondary Crime Prevention</w:t>
      </w:r>
      <w:bookmarkEnd w:id="46"/>
      <w:bookmarkEnd w:id="47"/>
      <w:r w:rsidR="001F20F6" w:rsidRPr="00FD5A86">
        <w:rPr>
          <w:rFonts w:ascii="Sylfaen" w:hAnsi="Sylfaen"/>
          <w:b/>
          <w:color w:val="auto"/>
        </w:rPr>
        <w:t xml:space="preserve"> </w:t>
      </w:r>
    </w:p>
    <w:p w:rsidR="0076239A" w:rsidRPr="0076239A" w:rsidRDefault="001F20F6" w:rsidP="001F20F6">
      <w:pPr>
        <w:tabs>
          <w:tab w:val="left" w:pos="3969"/>
        </w:tabs>
        <w:spacing w:after="160" w:line="259" w:lineRule="auto"/>
        <w:jc w:val="both"/>
        <w:rPr>
          <w:rFonts w:ascii="Sylfaen" w:eastAsia="Calibri" w:hAnsi="Sylfaen" w:cs="Sylfaen"/>
          <w:sz w:val="24"/>
          <w:szCs w:val="24"/>
        </w:rPr>
      </w:pPr>
      <w:r w:rsidRPr="001F20F6">
        <w:rPr>
          <w:rFonts w:ascii="Sylfaen" w:eastAsia="Calibri" w:hAnsi="Sylfaen" w:cs="Sylfaen"/>
          <w:sz w:val="24"/>
          <w:szCs w:val="24"/>
          <w:lang w:val="ka-GE"/>
        </w:rPr>
        <w:t>Second level prevention measures are directed towards juveniles at risk of committing a crime and aime</w:t>
      </w:r>
      <w:r w:rsidRPr="001F20F6">
        <w:rPr>
          <w:rFonts w:ascii="Sylfaen" w:eastAsia="Calibri" w:hAnsi="Sylfaen" w:cs="Sylfaen"/>
          <w:sz w:val="24"/>
          <w:szCs w:val="24"/>
        </w:rPr>
        <w:t>s</w:t>
      </w:r>
      <w:r w:rsidRPr="001F20F6">
        <w:rPr>
          <w:rFonts w:ascii="Sylfaen" w:eastAsia="Calibri" w:hAnsi="Sylfaen" w:cs="Sylfaen"/>
          <w:sz w:val="24"/>
          <w:szCs w:val="24"/>
          <w:lang w:val="ka-GE"/>
        </w:rPr>
        <w:t xml:space="preserve"> redu</w:t>
      </w:r>
      <w:r w:rsidR="00235E6E">
        <w:rPr>
          <w:rFonts w:ascii="Sylfaen" w:eastAsia="Calibri" w:hAnsi="Sylfaen" w:cs="Sylfaen"/>
          <w:sz w:val="24"/>
          <w:szCs w:val="24"/>
          <w:lang w:val="ka-GE"/>
        </w:rPr>
        <w:t>cing the risk factors of crime.</w:t>
      </w:r>
    </w:p>
    <w:p w:rsidR="001F20F6" w:rsidRPr="001F20F6" w:rsidRDefault="0076239A" w:rsidP="001F20F6">
      <w:pPr>
        <w:tabs>
          <w:tab w:val="left" w:pos="3969"/>
        </w:tabs>
        <w:spacing w:after="160" w:line="259" w:lineRule="auto"/>
        <w:jc w:val="both"/>
        <w:rPr>
          <w:rFonts w:ascii="Sylfaen" w:eastAsia="Calibri" w:hAnsi="Sylfaen" w:cs="Sylfaen"/>
          <w:sz w:val="24"/>
          <w:szCs w:val="24"/>
          <w:lang w:val="ka-GE"/>
        </w:rPr>
      </w:pPr>
      <w:r w:rsidRPr="0076239A">
        <w:rPr>
          <w:rFonts w:ascii="Sylfaen" w:eastAsia="Calibri" w:hAnsi="Sylfaen" w:cs="Sylfaen"/>
          <w:sz w:val="24"/>
          <w:szCs w:val="24"/>
        </w:rPr>
        <w:t>After the referral at the Secondary Crime Prevention Center bio-psycho-sociological estimation is done for each beneficiary by the specialists (psychologists, social workers) of the Secondary Crime Prevention Center and on the basis of this individual assessment a working schedule is planned with them/fulfillment of measures determined by the framework of the center according to their individual needs.</w:t>
      </w:r>
      <w:r>
        <w:rPr>
          <w:rFonts w:ascii="Sylfaen" w:eastAsia="Calibri" w:hAnsi="Sylfaen" w:cs="Sylfaen"/>
          <w:sz w:val="24"/>
          <w:szCs w:val="24"/>
        </w:rPr>
        <w:t xml:space="preserve"> But b</w:t>
      </w:r>
      <w:r w:rsidR="001F20F6" w:rsidRPr="001F20F6">
        <w:rPr>
          <w:rFonts w:ascii="Sylfaen" w:eastAsia="Calibri" w:hAnsi="Sylfaen" w:cs="Sylfaen"/>
          <w:sz w:val="24"/>
          <w:szCs w:val="24"/>
        </w:rPr>
        <w:t xml:space="preserve">efore 2018 Secondary Crime Prevention Center has not assessed the individual conditions of juveniles. Accordingly, individual work was not fulfilled that could give the possibility of outlined tendencies analyses. </w:t>
      </w:r>
    </w:p>
    <w:p w:rsidR="001F20F6" w:rsidRDefault="001F20F6" w:rsidP="001F20F6">
      <w:pPr>
        <w:tabs>
          <w:tab w:val="left" w:pos="3969"/>
        </w:tabs>
        <w:spacing w:after="160" w:line="259" w:lineRule="auto"/>
        <w:jc w:val="both"/>
        <w:rPr>
          <w:rFonts w:ascii="Sylfaen" w:eastAsia="Calibri" w:hAnsi="Sylfaen" w:cs="Sylfaen"/>
          <w:sz w:val="24"/>
          <w:szCs w:val="24"/>
        </w:rPr>
      </w:pPr>
      <w:r w:rsidRPr="00EB150B">
        <w:rPr>
          <w:rFonts w:ascii="Sylfaen" w:eastAsia="Calibri" w:hAnsi="Sylfaen" w:cs="Sylfaen"/>
          <w:bCs/>
          <w:iCs/>
          <w:sz w:val="24"/>
          <w:szCs w:val="24"/>
          <w:lang w:val="ka-GE"/>
        </w:rPr>
        <w:t>According to the 2018-2020 Juveniles Crime Prevention Framework</w:t>
      </w:r>
      <w:r w:rsidRPr="001F20F6">
        <w:rPr>
          <w:rFonts w:ascii="Sylfaen" w:eastAsia="Calibri" w:hAnsi="Sylfaen" w:cs="Sylfaen"/>
          <w:b/>
          <w:bCs/>
          <w:iCs/>
          <w:sz w:val="24"/>
          <w:szCs w:val="24"/>
          <w:lang w:val="ka-GE"/>
        </w:rPr>
        <w:t xml:space="preserve">, </w:t>
      </w:r>
      <w:r w:rsidRPr="001F20F6">
        <w:rPr>
          <w:rFonts w:ascii="Sylfaen" w:eastAsia="Calibri" w:hAnsi="Sylfaen" w:cs="Sylfaen"/>
          <w:sz w:val="24"/>
          <w:szCs w:val="24"/>
          <w:lang w:val="ka-GE"/>
        </w:rPr>
        <w:t xml:space="preserve">Secondary Crime Prevention Center is responsible to fulfill the following events/activities: </w:t>
      </w:r>
    </w:p>
    <w:p w:rsidR="00292773" w:rsidRPr="00292773" w:rsidRDefault="00292773" w:rsidP="001F20F6">
      <w:pPr>
        <w:tabs>
          <w:tab w:val="left" w:pos="3969"/>
        </w:tabs>
        <w:spacing w:after="160" w:line="259" w:lineRule="auto"/>
        <w:jc w:val="both"/>
        <w:rPr>
          <w:rFonts w:ascii="Sylfaen" w:eastAsia="Calibri" w:hAnsi="Sylfaen" w:cs="Sylfaen"/>
          <w:b/>
          <w:sz w:val="24"/>
          <w:szCs w:val="24"/>
        </w:rPr>
      </w:pPr>
      <w:r w:rsidRPr="00292773">
        <w:rPr>
          <w:rFonts w:ascii="Sylfaen" w:eastAsia="Calibri" w:hAnsi="Sylfaen" w:cs="Sylfaen"/>
          <w:b/>
          <w:sz w:val="24"/>
          <w:szCs w:val="24"/>
        </w:rPr>
        <w:t>Table</w:t>
      </w:r>
      <w:r>
        <w:rPr>
          <w:rFonts w:ascii="Sylfaen" w:eastAsia="Calibri" w:hAnsi="Sylfaen" w:cs="Sylfaen"/>
          <w:b/>
          <w:sz w:val="24"/>
          <w:szCs w:val="24"/>
        </w:rPr>
        <w:t xml:space="preserve"> </w:t>
      </w:r>
      <w:r w:rsidR="00CC6C05">
        <w:rPr>
          <w:rFonts w:ascii="Sylfaen" w:eastAsia="Calibri" w:hAnsi="Sylfaen" w:cs="Sylfaen"/>
          <w:b/>
          <w:sz w:val="24"/>
          <w:szCs w:val="24"/>
        </w:rPr>
        <w:t>23</w:t>
      </w:r>
      <w:r>
        <w:rPr>
          <w:rFonts w:ascii="Sylfaen" w:eastAsia="Calibri" w:hAnsi="Sylfaen" w:cs="Sylfaen"/>
          <w:b/>
          <w:sz w:val="24"/>
          <w:szCs w:val="24"/>
        </w:rPr>
        <w:t xml:space="preserve">: </w:t>
      </w:r>
      <w:r w:rsidRPr="00292773">
        <w:rPr>
          <w:rFonts w:ascii="Sylfaen" w:eastAsia="Calibri" w:hAnsi="Sylfaen" w:cs="Sylfaen"/>
          <w:b/>
          <w:sz w:val="24"/>
          <w:szCs w:val="24"/>
        </w:rPr>
        <w:t xml:space="preserve"> </w:t>
      </w:r>
      <w:r w:rsidRPr="00292773">
        <w:rPr>
          <w:rFonts w:ascii="Sylfaen" w:eastAsia="Calibri" w:hAnsi="Sylfaen" w:cs="Sylfaen"/>
          <w:sz w:val="24"/>
          <w:szCs w:val="24"/>
        </w:rPr>
        <w:t>Activities of Secondary Crime Prevention Center</w:t>
      </w:r>
    </w:p>
    <w:tbl>
      <w:tblPr>
        <w:tblW w:w="9332" w:type="dxa"/>
        <w:tblInd w:w="-10" w:type="dxa"/>
        <w:tblCellMar>
          <w:left w:w="0" w:type="dxa"/>
          <w:right w:w="0" w:type="dxa"/>
        </w:tblCellMar>
        <w:tblLook w:val="04A0" w:firstRow="1" w:lastRow="0" w:firstColumn="1" w:lastColumn="0" w:noHBand="0" w:noVBand="1"/>
      </w:tblPr>
      <w:tblGrid>
        <w:gridCol w:w="4229"/>
        <w:gridCol w:w="5103"/>
      </w:tblGrid>
      <w:tr w:rsidR="00235E6E" w:rsidRPr="00D45573" w:rsidTr="00403904">
        <w:trPr>
          <w:trHeight w:val="489"/>
        </w:trPr>
        <w:tc>
          <w:tcPr>
            <w:tcW w:w="422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b/>
                <w:bCs/>
                <w:sz w:val="20"/>
                <w:szCs w:val="20"/>
              </w:rPr>
              <w:t>Event/activity</w:t>
            </w:r>
          </w:p>
        </w:tc>
        <w:tc>
          <w:tcPr>
            <w:tcW w:w="5103"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b/>
                <w:bCs/>
                <w:sz w:val="20"/>
                <w:szCs w:val="20"/>
              </w:rPr>
              <w:t>objective</w:t>
            </w:r>
          </w:p>
        </w:tc>
      </w:tr>
      <w:tr w:rsidR="00235E6E" w:rsidRPr="00D45573" w:rsidTr="00403904">
        <w:trPr>
          <w:trHeight w:val="614"/>
        </w:trPr>
        <w:tc>
          <w:tcPr>
            <w:tcW w:w="4229"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w:t>
            </w:r>
            <w:r w:rsidRPr="00D45573">
              <w:rPr>
                <w:rFonts w:ascii="Sylfaen" w:eastAsia="Calibri" w:hAnsi="Sylfaen" w:cs="Arial"/>
                <w:sz w:val="20"/>
                <w:szCs w:val="20"/>
              </w:rPr>
              <w:t>parents’ school</w:t>
            </w:r>
            <w:r w:rsidRPr="00D45573">
              <w:rPr>
                <w:rFonts w:ascii="Sylfaen" w:eastAsia="Calibri" w:hAnsi="Sylfaen" w:cs="Arial"/>
                <w:sz w:val="20"/>
                <w:szCs w:val="20"/>
                <w:lang w:val="ka-GE"/>
              </w:rPr>
              <w:t>"</w:t>
            </w:r>
          </w:p>
        </w:tc>
        <w:tc>
          <w:tcPr>
            <w:tcW w:w="5103"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 xml:space="preserve">Teaching parents the </w:t>
            </w:r>
            <w:r w:rsidRPr="00D45573">
              <w:rPr>
                <w:rFonts w:ascii="Sylfaen" w:eastAsia="Calibri" w:hAnsi="Sylfaen" w:cs="Arial"/>
                <w:sz w:val="20"/>
                <w:szCs w:val="20"/>
                <w:lang w:val="ka-GE"/>
              </w:rPr>
              <w:t xml:space="preserve">ways to deal with age challenges </w:t>
            </w:r>
            <w:r w:rsidRPr="00D45573">
              <w:rPr>
                <w:rFonts w:ascii="Sylfaen" w:eastAsia="Calibri" w:hAnsi="Sylfaen" w:cs="Arial"/>
                <w:sz w:val="20"/>
                <w:szCs w:val="20"/>
              </w:rPr>
              <w:t>of</w:t>
            </w:r>
            <w:r w:rsidRPr="00D45573">
              <w:rPr>
                <w:rFonts w:ascii="Sylfaen" w:eastAsia="Calibri" w:hAnsi="Sylfaen" w:cs="Arial"/>
                <w:sz w:val="20"/>
                <w:szCs w:val="20"/>
                <w:lang w:val="ka-GE"/>
              </w:rPr>
              <w:t xml:space="preserve"> teens.</w:t>
            </w:r>
          </w:p>
        </w:tc>
      </w:tr>
      <w:tr w:rsidR="00235E6E" w:rsidRPr="00D45573" w:rsidTr="00403904">
        <w:trPr>
          <w:trHeight w:val="822"/>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Trainings for guardians / custodians</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 xml:space="preserve">The caretaker / caregiver, foster carers are trained so that they can use the methods of positive </w:t>
            </w:r>
            <w:r w:rsidRPr="00D45573">
              <w:rPr>
                <w:rFonts w:ascii="Sylfaen" w:eastAsia="Calibri" w:hAnsi="Sylfaen" w:cs="Arial"/>
                <w:sz w:val="20"/>
                <w:szCs w:val="20"/>
              </w:rPr>
              <w:t>raising</w:t>
            </w:r>
          </w:p>
        </w:tc>
      </w:tr>
      <w:tr w:rsidR="00235E6E" w:rsidRPr="00D45573" w:rsidTr="00403904">
        <w:trPr>
          <w:trHeight w:val="614"/>
        </w:trPr>
        <w:tc>
          <w:tcPr>
            <w:tcW w:w="422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Raising awareness for special 24hrs. institutions</w:t>
            </w:r>
          </w:p>
        </w:tc>
        <w:tc>
          <w:tcPr>
            <w:tcW w:w="51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Continuous education of personnel for early prevention of crime</w:t>
            </w:r>
          </w:p>
        </w:tc>
      </w:tr>
      <w:tr w:rsidR="00235E6E" w:rsidRPr="00D45573" w:rsidTr="00403904">
        <w:trPr>
          <w:trHeight w:val="614"/>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 xml:space="preserve">Early detection of child abuse </w:t>
            </w:r>
            <w:r w:rsidRPr="00D45573">
              <w:rPr>
                <w:rFonts w:ascii="Sylfaen" w:eastAsia="Calibri" w:hAnsi="Sylfaen" w:cs="Arial"/>
                <w:sz w:val="20"/>
                <w:szCs w:val="20"/>
              </w:rPr>
              <w:t>with the help of healthcare link</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 xml:space="preserve">Early detection of child abuse and </w:t>
            </w:r>
            <w:r w:rsidRPr="00D45573">
              <w:rPr>
                <w:rFonts w:ascii="Sylfaen" w:eastAsia="Calibri" w:hAnsi="Sylfaen" w:cs="Arial"/>
                <w:sz w:val="20"/>
                <w:szCs w:val="20"/>
              </w:rPr>
              <w:t>setting up</w:t>
            </w:r>
            <w:r w:rsidRPr="00D45573">
              <w:rPr>
                <w:rFonts w:ascii="Sylfaen" w:eastAsia="Calibri" w:hAnsi="Sylfaen" w:cs="Arial"/>
                <w:sz w:val="20"/>
                <w:szCs w:val="20"/>
                <w:lang w:val="ka-GE"/>
              </w:rPr>
              <w:t xml:space="preserve"> mechanism</w:t>
            </w:r>
          </w:p>
        </w:tc>
      </w:tr>
      <w:tr w:rsidR="00235E6E" w:rsidRPr="00D45573" w:rsidTr="00403904">
        <w:trPr>
          <w:trHeight w:val="406"/>
        </w:trPr>
        <w:tc>
          <w:tcPr>
            <w:tcW w:w="422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Early prevention of crime in 24hrs. special institutions</w:t>
            </w:r>
          </w:p>
        </w:tc>
        <w:tc>
          <w:tcPr>
            <w:tcW w:w="51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Early identification and prevention of criminal behavior</w:t>
            </w:r>
          </w:p>
        </w:tc>
      </w:tr>
      <w:tr w:rsidR="00235E6E" w:rsidRPr="00D45573" w:rsidTr="00403904">
        <w:trPr>
          <w:trHeight w:val="212"/>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 xml:space="preserve">Drawing up risk questionnaire </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Early detection of risk-kids</w:t>
            </w:r>
          </w:p>
        </w:tc>
      </w:tr>
      <w:tr w:rsidR="00235E6E" w:rsidRPr="00D45573" w:rsidTr="00403904">
        <w:trPr>
          <w:trHeight w:val="1030"/>
        </w:trPr>
        <w:tc>
          <w:tcPr>
            <w:tcW w:w="422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Art-therapy</w:t>
            </w:r>
          </w:p>
        </w:tc>
        <w:tc>
          <w:tcPr>
            <w:tcW w:w="51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Expressing positive and negative emotions in order to improve the inner state and understanding of their own resources. Adequate self-</w:t>
            </w:r>
            <w:r w:rsidRPr="00D45573">
              <w:rPr>
                <w:rFonts w:ascii="Sylfaen" w:eastAsia="Calibri" w:hAnsi="Sylfaen" w:cs="Arial"/>
                <w:sz w:val="20"/>
                <w:szCs w:val="20"/>
              </w:rPr>
              <w:t>esteem</w:t>
            </w:r>
            <w:r w:rsidRPr="00D45573">
              <w:rPr>
                <w:rFonts w:ascii="Sylfaen" w:eastAsia="Calibri" w:hAnsi="Sylfaen" w:cs="Arial"/>
                <w:sz w:val="20"/>
                <w:szCs w:val="20"/>
                <w:lang w:val="ka-GE"/>
              </w:rPr>
              <w:t>.</w:t>
            </w:r>
          </w:p>
        </w:tc>
      </w:tr>
      <w:tr w:rsidR="00235E6E" w:rsidRPr="00D45573" w:rsidTr="00403904">
        <w:trPr>
          <w:trHeight w:val="406"/>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 xml:space="preserve">Tale-therapy </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 xml:space="preserve">Exercise of </w:t>
            </w:r>
            <w:r w:rsidRPr="00D45573">
              <w:rPr>
                <w:rFonts w:ascii="Sylfaen" w:eastAsia="Calibri" w:hAnsi="Sylfaen" w:cs="Arial"/>
                <w:sz w:val="20"/>
                <w:szCs w:val="20"/>
              </w:rPr>
              <w:t>assertive</w:t>
            </w:r>
            <w:r w:rsidRPr="00D45573">
              <w:rPr>
                <w:rFonts w:ascii="Sylfaen" w:eastAsia="Calibri" w:hAnsi="Sylfaen" w:cs="Arial"/>
                <w:sz w:val="20"/>
                <w:szCs w:val="20"/>
                <w:lang w:val="ka-GE"/>
              </w:rPr>
              <w:t xml:space="preserve"> behavior and non-violent communication</w:t>
            </w:r>
          </w:p>
        </w:tc>
      </w:tr>
      <w:tr w:rsidR="00235E6E" w:rsidRPr="00D45573" w:rsidTr="00403904">
        <w:trPr>
          <w:trHeight w:val="614"/>
        </w:trPr>
        <w:tc>
          <w:tcPr>
            <w:tcW w:w="422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lang w:val="ka-GE"/>
              </w:rPr>
              <w:t>Planning measures for juveniles who are not under the age of criminal responsibility</w:t>
            </w:r>
          </w:p>
        </w:tc>
        <w:tc>
          <w:tcPr>
            <w:tcW w:w="51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 xml:space="preserve">Juvenile resocialization </w:t>
            </w:r>
          </w:p>
        </w:tc>
      </w:tr>
      <w:tr w:rsidR="00235E6E" w:rsidRPr="00D45573" w:rsidTr="00403904">
        <w:trPr>
          <w:trHeight w:val="198"/>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Youth club at school</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Free time management</w:t>
            </w:r>
          </w:p>
        </w:tc>
      </w:tr>
      <w:tr w:rsidR="00235E6E" w:rsidRPr="00D45573" w:rsidTr="00403904">
        <w:trPr>
          <w:trHeight w:val="406"/>
        </w:trPr>
        <w:tc>
          <w:tcPr>
            <w:tcW w:w="422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Movie evenings</w:t>
            </w:r>
          </w:p>
        </w:tc>
        <w:tc>
          <w:tcPr>
            <w:tcW w:w="51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 xml:space="preserve">Positive management of the free time of beneficiaries </w:t>
            </w:r>
          </w:p>
        </w:tc>
      </w:tr>
      <w:tr w:rsidR="00235E6E" w:rsidRPr="00D45573" w:rsidTr="00403904">
        <w:trPr>
          <w:trHeight w:val="413"/>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“girls’ club”</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Strengthening girls, gender equality</w:t>
            </w:r>
          </w:p>
        </w:tc>
      </w:tr>
      <w:tr w:rsidR="00235E6E" w:rsidRPr="00D45573" w:rsidTr="00403904">
        <w:trPr>
          <w:trHeight w:val="413"/>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lastRenderedPageBreak/>
              <w:t>Early prevention of crime in 24hrs. special institutions</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Early identification and prevention of criminal behavior</w:t>
            </w:r>
          </w:p>
        </w:tc>
      </w:tr>
      <w:tr w:rsidR="00235E6E" w:rsidRPr="00D45573" w:rsidTr="00403904">
        <w:trPr>
          <w:trHeight w:val="413"/>
        </w:trPr>
        <w:tc>
          <w:tcPr>
            <w:tcW w:w="422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Campaign for homeless children</w:t>
            </w:r>
          </w:p>
        </w:tc>
        <w:tc>
          <w:tcPr>
            <w:tcW w:w="51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235E6E" w:rsidRPr="00D45573" w:rsidRDefault="00235E6E" w:rsidP="001F20F6">
            <w:pPr>
              <w:tabs>
                <w:tab w:val="left" w:pos="3969"/>
              </w:tabs>
              <w:spacing w:after="0" w:line="259" w:lineRule="auto"/>
              <w:jc w:val="both"/>
              <w:rPr>
                <w:rFonts w:ascii="Sylfaen" w:eastAsia="Calibri" w:hAnsi="Sylfaen" w:cs="Arial"/>
                <w:sz w:val="20"/>
                <w:szCs w:val="20"/>
              </w:rPr>
            </w:pPr>
            <w:r w:rsidRPr="00D45573">
              <w:rPr>
                <w:rFonts w:ascii="Sylfaen" w:eastAsia="Calibri" w:hAnsi="Sylfaen" w:cs="Arial"/>
                <w:sz w:val="20"/>
                <w:szCs w:val="20"/>
              </w:rPr>
              <w:t>Changing population’s attitudes</w:t>
            </w:r>
          </w:p>
        </w:tc>
      </w:tr>
    </w:tbl>
    <w:p w:rsidR="001F20F6" w:rsidRPr="001F20F6" w:rsidRDefault="001F20F6" w:rsidP="001F20F6">
      <w:pPr>
        <w:tabs>
          <w:tab w:val="left" w:pos="3969"/>
        </w:tabs>
        <w:spacing w:after="160" w:line="259" w:lineRule="auto"/>
        <w:jc w:val="both"/>
        <w:rPr>
          <w:rFonts w:ascii="Sylfaen" w:eastAsia="Calibri" w:hAnsi="Sylfaen" w:cs="Arial"/>
          <w:sz w:val="20"/>
          <w:szCs w:val="20"/>
          <w:lang w:val="ka-GE"/>
        </w:rPr>
      </w:pPr>
    </w:p>
    <w:p w:rsidR="001F20F6" w:rsidRPr="001F20F6" w:rsidRDefault="00235E6E" w:rsidP="001F20F6">
      <w:pPr>
        <w:tabs>
          <w:tab w:val="left" w:pos="3969"/>
        </w:tabs>
        <w:spacing w:after="160" w:line="259" w:lineRule="auto"/>
        <w:jc w:val="both"/>
        <w:rPr>
          <w:rFonts w:ascii="Sylfaen" w:eastAsia="Calibri" w:hAnsi="Sylfaen" w:cs="Arial"/>
          <w:sz w:val="24"/>
        </w:rPr>
      </w:pPr>
      <w:r>
        <w:rPr>
          <w:rFonts w:ascii="Sylfaen" w:eastAsia="Calibri" w:hAnsi="Sylfaen" w:cs="Arial"/>
          <w:sz w:val="24"/>
        </w:rPr>
        <w:t>Some of activities in the table were implemented in 2016-2017 as well, among them “girls club”</w:t>
      </w:r>
      <w:r w:rsidR="001F20F6" w:rsidRPr="001F20F6">
        <w:rPr>
          <w:rFonts w:ascii="Sylfaen" w:eastAsia="Calibri" w:hAnsi="Sylfaen" w:cs="Arial"/>
          <w:sz w:val="24"/>
        </w:rPr>
        <w:t xml:space="preserve"> directed towards strengthening girls continued in both periods. A next step would be to assess how much budget was devoted to these activities. However, it is not clear how much other activities addressed gender issues and specific needs of boys and girls. Also, currently there is not specific crime prevention activities d</w:t>
      </w:r>
      <w:r>
        <w:rPr>
          <w:rFonts w:ascii="Sylfaen" w:eastAsia="Calibri" w:hAnsi="Sylfaen" w:cs="Arial"/>
          <w:sz w:val="24"/>
        </w:rPr>
        <w:t xml:space="preserve">irected towards male juveniles, </w:t>
      </w:r>
      <w:r w:rsidR="001F20F6" w:rsidRPr="001F20F6">
        <w:rPr>
          <w:rFonts w:ascii="Sylfaen" w:eastAsia="Calibri" w:hAnsi="Sylfaen" w:cs="Arial"/>
          <w:sz w:val="24"/>
        </w:rPr>
        <w:t>which could be very promising, given the high share of male juveniles among juvenile crime.</w:t>
      </w:r>
    </w:p>
    <w:p w:rsidR="001F20F6" w:rsidRDefault="001F20F6" w:rsidP="00C946EF">
      <w:pPr>
        <w:tabs>
          <w:tab w:val="left" w:pos="3969"/>
        </w:tabs>
        <w:spacing w:after="160" w:line="259" w:lineRule="auto"/>
        <w:jc w:val="both"/>
        <w:rPr>
          <w:rFonts w:ascii="Sylfaen" w:eastAsia="Calibri" w:hAnsi="Sylfaen" w:cs="Arial"/>
          <w:sz w:val="24"/>
          <w:lang w:val="en-IE"/>
        </w:rPr>
      </w:pPr>
      <w:r w:rsidRPr="001F20F6">
        <w:rPr>
          <w:rFonts w:ascii="Sylfaen" w:eastAsia="Calibri" w:hAnsi="Sylfaen" w:cs="Arial"/>
          <w:sz w:val="24"/>
        </w:rPr>
        <w:t xml:space="preserve">As a further promising activity in </w:t>
      </w:r>
      <w:r w:rsidRPr="001F20F6">
        <w:rPr>
          <w:rFonts w:ascii="Sylfaen" w:eastAsia="Calibri" w:hAnsi="Sylfaen" w:cs="Arial"/>
          <w:sz w:val="24"/>
          <w:lang w:val="ka-GE"/>
        </w:rPr>
        <w:t xml:space="preserve">2018 </w:t>
      </w:r>
      <w:r w:rsidRPr="001F20F6">
        <w:rPr>
          <w:rFonts w:ascii="Sylfaen" w:eastAsia="Calibri" w:hAnsi="Sylfaen" w:cs="Arial"/>
          <w:sz w:val="24"/>
        </w:rPr>
        <w:t>individual crime prevention work started with 30 vulnerable children</w:t>
      </w:r>
      <w:r w:rsidR="00C946EF">
        <w:rPr>
          <w:rFonts w:ascii="Sylfaen" w:eastAsia="Calibri" w:hAnsi="Sylfaen" w:cs="Arial"/>
          <w:sz w:val="24"/>
        </w:rPr>
        <w:t xml:space="preserve"> (20 girls and 10 boys</w:t>
      </w:r>
      <w:r w:rsidR="00856BE2" w:rsidRPr="00856BE2">
        <w:t xml:space="preserve"> </w:t>
      </w:r>
      <w:r w:rsidR="00856BE2" w:rsidRPr="00856BE2">
        <w:rPr>
          <w:rFonts w:ascii="Sylfaen" w:eastAsia="Calibri" w:hAnsi="Sylfaen" w:cs="Arial"/>
          <w:sz w:val="24"/>
        </w:rPr>
        <w:t>from 8 to 17 years, with almo</w:t>
      </w:r>
      <w:r w:rsidR="00856BE2">
        <w:rPr>
          <w:rFonts w:ascii="Sylfaen" w:eastAsia="Calibri" w:hAnsi="Sylfaen" w:cs="Arial"/>
          <w:sz w:val="24"/>
        </w:rPr>
        <w:t>st half of the girls aged 16 -</w:t>
      </w:r>
      <w:r w:rsidR="00856BE2" w:rsidRPr="00856BE2">
        <w:rPr>
          <w:rFonts w:ascii="Sylfaen" w:eastAsia="Calibri" w:hAnsi="Sylfaen" w:cs="Arial"/>
          <w:sz w:val="24"/>
        </w:rPr>
        <w:t xml:space="preserve"> 17 years</w:t>
      </w:r>
      <w:r w:rsidR="00C946EF">
        <w:rPr>
          <w:rFonts w:ascii="Sylfaen" w:eastAsia="Calibri" w:hAnsi="Sylfaen" w:cs="Arial"/>
          <w:sz w:val="24"/>
        </w:rPr>
        <w:t>)</w:t>
      </w:r>
      <w:r w:rsidRPr="001F20F6">
        <w:rPr>
          <w:rFonts w:ascii="Sylfaen" w:eastAsia="Calibri" w:hAnsi="Sylfaen" w:cs="Arial"/>
          <w:sz w:val="24"/>
        </w:rPr>
        <w:t>, who have been selected among users of services of state shel</w:t>
      </w:r>
      <w:bookmarkStart w:id="48" w:name="_Toc517781463"/>
      <w:r w:rsidR="00C946EF">
        <w:rPr>
          <w:rFonts w:ascii="Sylfaen" w:eastAsia="Calibri" w:hAnsi="Sylfaen" w:cs="Arial"/>
          <w:sz w:val="24"/>
        </w:rPr>
        <w:t xml:space="preserve">ters (24 hour day care centers) </w:t>
      </w:r>
      <w:r w:rsidRPr="001F20F6">
        <w:rPr>
          <w:rFonts w:ascii="Sylfaen" w:eastAsia="Calibri" w:hAnsi="Sylfaen" w:cs="Arial"/>
          <w:sz w:val="24"/>
        </w:rPr>
        <w:t>and assessed</w:t>
      </w:r>
      <w:r w:rsidRPr="001F20F6">
        <w:rPr>
          <w:rFonts w:ascii="Sylfaen" w:eastAsia="Calibri" w:hAnsi="Sylfaen" w:cs="Arial"/>
          <w:sz w:val="24"/>
          <w:lang w:val="ka-GE"/>
        </w:rPr>
        <w:t xml:space="preserve"> by specialists of </w:t>
      </w:r>
      <w:r w:rsidRPr="001F20F6">
        <w:rPr>
          <w:rFonts w:ascii="Sylfaen" w:eastAsia="Calibri" w:hAnsi="Sylfaen" w:cs="Arial"/>
          <w:sz w:val="24"/>
        </w:rPr>
        <w:t xml:space="preserve">the </w:t>
      </w:r>
      <w:r w:rsidRPr="001F20F6">
        <w:rPr>
          <w:rFonts w:ascii="Sylfaen" w:eastAsia="Calibri" w:hAnsi="Sylfaen" w:cs="Arial"/>
          <w:sz w:val="24"/>
          <w:lang w:val="ka-GE"/>
        </w:rPr>
        <w:t>Secondary Crime Prevention Center. Along with the mentioned activities</w:t>
      </w:r>
      <w:r w:rsidRPr="001F20F6">
        <w:rPr>
          <w:rFonts w:ascii="Sylfaen" w:eastAsia="Calibri" w:hAnsi="Sylfaen" w:cs="Arial"/>
          <w:sz w:val="24"/>
        </w:rPr>
        <w:t xml:space="preserve"> it</w:t>
      </w:r>
      <w:r w:rsidRPr="001F20F6">
        <w:rPr>
          <w:rFonts w:ascii="Sylfaen" w:eastAsia="Calibri" w:hAnsi="Sylfaen" w:cs="Arial"/>
          <w:sz w:val="24"/>
          <w:lang w:val="ka-GE"/>
        </w:rPr>
        <w:t xml:space="preserve"> is planned to fulfill measurements providing their individual needs. </w:t>
      </w:r>
      <w:r w:rsidR="00043225">
        <w:rPr>
          <w:rFonts w:ascii="Sylfaen" w:eastAsia="Calibri" w:hAnsi="Sylfaen" w:cs="Arial"/>
          <w:sz w:val="24"/>
        </w:rPr>
        <w:t xml:space="preserve">Despite a </w:t>
      </w:r>
      <w:r w:rsidR="00781E8C">
        <w:rPr>
          <w:rFonts w:ascii="Sylfaen" w:eastAsia="Calibri" w:hAnsi="Sylfaen" w:cs="Arial"/>
          <w:sz w:val="24"/>
        </w:rPr>
        <w:t>low</w:t>
      </w:r>
      <w:r w:rsidR="00043225">
        <w:rPr>
          <w:rFonts w:ascii="Sylfaen" w:eastAsia="Calibri" w:hAnsi="Sylfaen" w:cs="Arial"/>
          <w:sz w:val="24"/>
        </w:rPr>
        <w:t xml:space="preserve"> number of individually assessed beneficiaries (group of 30) that gives less opportunity to generalize the conclusions on entire target audience of secondary crime prevention, </w:t>
      </w:r>
      <w:r w:rsidR="007B2D85" w:rsidRPr="007B2D85">
        <w:rPr>
          <w:rFonts w:ascii="Sylfaen" w:eastAsia="Calibri" w:hAnsi="Sylfaen" w:cs="Arial"/>
          <w:sz w:val="24"/>
        </w:rPr>
        <w:t xml:space="preserve">still </w:t>
      </w:r>
      <w:r w:rsidR="00BB5A3A">
        <w:rPr>
          <w:rFonts w:ascii="Sylfaen" w:eastAsia="Calibri" w:hAnsi="Sylfaen" w:cs="Arial"/>
          <w:sz w:val="24"/>
          <w:lang w:val="en-IE"/>
        </w:rPr>
        <w:t>t</w:t>
      </w:r>
      <w:r w:rsidRPr="001F20F6">
        <w:rPr>
          <w:rFonts w:ascii="Sylfaen" w:eastAsia="Calibri" w:hAnsi="Sylfaen" w:cs="Arial"/>
          <w:sz w:val="24"/>
          <w:lang w:val="en-IE"/>
        </w:rPr>
        <w:t>he information for this group</w:t>
      </w:r>
      <w:r w:rsidR="00325A77">
        <w:rPr>
          <w:rFonts w:ascii="Sylfaen" w:eastAsia="Calibri" w:hAnsi="Sylfaen" w:cs="Arial"/>
          <w:sz w:val="24"/>
          <w:lang w:val="en-IE"/>
        </w:rPr>
        <w:t xml:space="preserve"> </w:t>
      </w:r>
      <w:r w:rsidRPr="001F20F6">
        <w:rPr>
          <w:rFonts w:ascii="Sylfaen" w:eastAsia="Calibri" w:hAnsi="Sylfaen" w:cs="Arial"/>
          <w:sz w:val="24"/>
          <w:lang w:val="en-IE"/>
        </w:rPr>
        <w:t>can give some indication</w:t>
      </w:r>
      <w:r w:rsidR="00252452">
        <w:rPr>
          <w:rFonts w:ascii="Sylfaen" w:eastAsia="Calibri" w:hAnsi="Sylfaen" w:cs="Arial"/>
          <w:sz w:val="24"/>
          <w:lang w:val="en-IE"/>
        </w:rPr>
        <w:t xml:space="preserve">s </w:t>
      </w:r>
      <w:r w:rsidRPr="001F20F6">
        <w:rPr>
          <w:rFonts w:ascii="Sylfaen" w:eastAsia="Calibri" w:hAnsi="Sylfaen" w:cs="Arial"/>
          <w:sz w:val="24"/>
          <w:lang w:val="en-IE"/>
        </w:rPr>
        <w:t xml:space="preserve">about the target group. </w:t>
      </w:r>
      <w:r w:rsidR="00BB5A3A" w:rsidRPr="00BB5A3A">
        <w:rPr>
          <w:rFonts w:ascii="Sylfaen" w:eastAsia="Calibri" w:hAnsi="Sylfaen" w:cs="Arial"/>
          <w:sz w:val="24"/>
          <w:lang w:val="en-IE"/>
        </w:rPr>
        <w:t xml:space="preserve">Therefore some characteristics of the group are presented </w:t>
      </w:r>
      <w:r w:rsidR="00252452" w:rsidRPr="00252452">
        <w:rPr>
          <w:rFonts w:ascii="Sylfaen" w:eastAsia="Calibri" w:hAnsi="Sylfaen" w:cs="Arial"/>
          <w:sz w:val="24"/>
          <w:lang w:val="en-IE"/>
        </w:rPr>
        <w:t xml:space="preserve">in a sex-disaggregated way </w:t>
      </w:r>
      <w:r w:rsidR="00BB5A3A" w:rsidRPr="00BB5A3A">
        <w:rPr>
          <w:rFonts w:ascii="Sylfaen" w:eastAsia="Calibri" w:hAnsi="Sylfaen" w:cs="Arial"/>
          <w:sz w:val="24"/>
          <w:lang w:val="en-IE"/>
        </w:rPr>
        <w:t xml:space="preserve">in </w:t>
      </w:r>
      <w:r w:rsidR="00252452">
        <w:rPr>
          <w:rFonts w:ascii="Sylfaen" w:eastAsia="Calibri" w:hAnsi="Sylfaen" w:cs="Arial"/>
          <w:sz w:val="24"/>
          <w:lang w:val="en-IE"/>
        </w:rPr>
        <w:t>the analysis</w:t>
      </w:r>
      <w:r w:rsidR="00BB5A3A" w:rsidRPr="00BB5A3A">
        <w:rPr>
          <w:rFonts w:ascii="Sylfaen" w:eastAsia="Calibri" w:hAnsi="Sylfaen" w:cs="Arial"/>
          <w:sz w:val="24"/>
          <w:lang w:val="en-IE"/>
        </w:rPr>
        <w:t>.</w:t>
      </w:r>
    </w:p>
    <w:p w:rsidR="00856BE2" w:rsidRPr="001F20F6" w:rsidRDefault="00260F7E" w:rsidP="00C946EF">
      <w:pPr>
        <w:tabs>
          <w:tab w:val="left" w:pos="3969"/>
        </w:tabs>
        <w:spacing w:after="160" w:line="259" w:lineRule="auto"/>
        <w:jc w:val="both"/>
        <w:rPr>
          <w:rFonts w:ascii="Sylfaen" w:eastAsia="Calibri" w:hAnsi="Sylfaen" w:cs="Arial"/>
          <w:sz w:val="24"/>
          <w:lang w:val="en-IE"/>
        </w:rPr>
      </w:pPr>
      <w:r>
        <w:rPr>
          <w:rFonts w:ascii="Sylfaen" w:eastAsia="Calibri" w:hAnsi="Sylfaen" w:cs="Arial"/>
          <w:sz w:val="24"/>
          <w:lang w:val="en-IE"/>
        </w:rPr>
        <w:t>R</w:t>
      </w:r>
      <w:r w:rsidRPr="00260F7E">
        <w:rPr>
          <w:rFonts w:ascii="Sylfaen" w:eastAsia="Calibri" w:hAnsi="Sylfaen" w:cs="Arial"/>
          <w:sz w:val="24"/>
          <w:lang w:val="en-IE"/>
        </w:rPr>
        <w:t xml:space="preserve">isk factors and consequences are quite different for young people </w:t>
      </w:r>
      <w:r w:rsidR="00325A77">
        <w:rPr>
          <w:rFonts w:ascii="Sylfaen" w:eastAsia="Calibri" w:hAnsi="Sylfaen" w:cs="Arial"/>
          <w:sz w:val="24"/>
          <w:lang w:val="en-IE"/>
        </w:rPr>
        <w:t>F</w:t>
      </w:r>
      <w:r w:rsidR="00856BE2" w:rsidRPr="00856BE2">
        <w:rPr>
          <w:rFonts w:ascii="Sylfaen" w:eastAsia="Calibri" w:hAnsi="Sylfaen" w:cs="Arial"/>
          <w:sz w:val="24"/>
          <w:lang w:val="en-IE"/>
        </w:rPr>
        <w:t>inancial hardship is a risk factor</w:t>
      </w:r>
      <w:r w:rsidR="00325A77" w:rsidRPr="00325A77">
        <w:t xml:space="preserve"> </w:t>
      </w:r>
      <w:r w:rsidR="00325A77" w:rsidRPr="00325A77">
        <w:rPr>
          <w:rFonts w:ascii="Sylfaen" w:eastAsia="Calibri" w:hAnsi="Sylfaen" w:cs="Arial"/>
          <w:sz w:val="24"/>
          <w:lang w:val="en-IE"/>
        </w:rPr>
        <w:t>for all, both girls and boy</w:t>
      </w:r>
      <w:r w:rsidR="00325A77">
        <w:rPr>
          <w:rFonts w:ascii="Sylfaen" w:eastAsia="Calibri" w:hAnsi="Sylfaen" w:cs="Arial"/>
          <w:sz w:val="24"/>
          <w:lang w:val="en-IE"/>
        </w:rPr>
        <w:t>s</w:t>
      </w:r>
      <w:r w:rsidR="00856BE2" w:rsidRPr="00856BE2">
        <w:rPr>
          <w:rFonts w:ascii="Sylfaen" w:eastAsia="Calibri" w:hAnsi="Sylfaen" w:cs="Arial"/>
          <w:sz w:val="24"/>
          <w:lang w:val="en-IE"/>
        </w:rPr>
        <w:t xml:space="preserve">. </w:t>
      </w:r>
      <w:r w:rsidR="007B2D85">
        <w:rPr>
          <w:rFonts w:ascii="Sylfaen" w:eastAsia="Calibri" w:hAnsi="Sylfaen" w:cs="Arial"/>
          <w:sz w:val="24"/>
          <w:lang w:val="en-IE"/>
        </w:rPr>
        <w:t xml:space="preserve">Broken family </w:t>
      </w:r>
      <w:r>
        <w:rPr>
          <w:rFonts w:ascii="Sylfaen" w:eastAsia="Calibri" w:hAnsi="Sylfaen" w:cs="Arial"/>
          <w:sz w:val="24"/>
          <w:lang w:val="en-IE"/>
        </w:rPr>
        <w:t>is</w:t>
      </w:r>
      <w:r w:rsidR="007B2D85">
        <w:rPr>
          <w:rFonts w:ascii="Sylfaen" w:eastAsia="Calibri" w:hAnsi="Sylfaen" w:cs="Arial"/>
          <w:sz w:val="24"/>
          <w:lang w:val="en-IE"/>
        </w:rPr>
        <w:t xml:space="preserve"> </w:t>
      </w:r>
      <w:r>
        <w:rPr>
          <w:rFonts w:ascii="Sylfaen" w:eastAsia="Calibri" w:hAnsi="Sylfaen" w:cs="Arial"/>
          <w:sz w:val="24"/>
          <w:lang w:val="en-IE"/>
        </w:rPr>
        <w:t>a risk factor</w:t>
      </w:r>
      <w:r w:rsidR="007B2D85">
        <w:rPr>
          <w:rFonts w:ascii="Sylfaen" w:eastAsia="Calibri" w:hAnsi="Sylfaen" w:cs="Arial"/>
          <w:sz w:val="24"/>
          <w:lang w:val="en-IE"/>
        </w:rPr>
        <w:t xml:space="preserve"> </w:t>
      </w:r>
      <w:r w:rsidR="00856BE2" w:rsidRPr="00856BE2">
        <w:rPr>
          <w:rFonts w:ascii="Sylfaen" w:eastAsia="Calibri" w:hAnsi="Sylfaen" w:cs="Arial"/>
          <w:sz w:val="24"/>
          <w:lang w:val="en-IE"/>
        </w:rPr>
        <w:t>for 100% of girls, but only for 40% of boys. 60% of boys (6 boys) are victims of violence, while it is 65% of girls (13 girls). Experience of working in the streets is a risk factor – and possibly also consequence – fo</w:t>
      </w:r>
      <w:r>
        <w:rPr>
          <w:rFonts w:ascii="Sylfaen" w:eastAsia="Calibri" w:hAnsi="Sylfaen" w:cs="Arial"/>
          <w:sz w:val="24"/>
          <w:lang w:val="en-IE"/>
        </w:rPr>
        <w:t xml:space="preserve">r 70% of boys and 25% of girls </w:t>
      </w:r>
      <w:r w:rsidRPr="00260F7E">
        <w:rPr>
          <w:rFonts w:ascii="Sylfaen" w:eastAsia="Calibri" w:hAnsi="Sylfaen" w:cs="Arial"/>
          <w:sz w:val="24"/>
          <w:lang w:val="en-IE"/>
        </w:rPr>
        <w:t>(see Figure.2).</w:t>
      </w:r>
    </w:p>
    <w:bookmarkEnd w:id="48"/>
    <w:p w:rsidR="001F20F6" w:rsidRPr="005432E1" w:rsidRDefault="009F2F69" w:rsidP="001F20F6">
      <w:pPr>
        <w:tabs>
          <w:tab w:val="left" w:pos="3969"/>
        </w:tabs>
        <w:spacing w:after="160" w:line="259" w:lineRule="auto"/>
        <w:jc w:val="both"/>
        <w:rPr>
          <w:rFonts w:ascii="Sylfaen" w:eastAsia="Calibri" w:hAnsi="Sylfaen" w:cs="Sylfaen"/>
          <w:iCs/>
          <w:sz w:val="24"/>
          <w:szCs w:val="24"/>
        </w:rPr>
      </w:pPr>
      <w:r w:rsidRPr="00A1596B">
        <w:rPr>
          <w:rFonts w:ascii="Sylfaen" w:eastAsia="Calibri" w:hAnsi="Sylfaen" w:cs="Sylfaen"/>
          <w:b/>
          <w:iCs/>
          <w:sz w:val="24"/>
          <w:szCs w:val="24"/>
        </w:rPr>
        <w:t xml:space="preserve">Figure </w:t>
      </w:r>
      <w:r w:rsidR="00A1596B" w:rsidRPr="00A1596B">
        <w:rPr>
          <w:rFonts w:ascii="Sylfaen" w:eastAsia="Calibri" w:hAnsi="Sylfaen" w:cs="Sylfaen"/>
          <w:b/>
          <w:iCs/>
          <w:sz w:val="24"/>
          <w:szCs w:val="24"/>
        </w:rPr>
        <w:t>2</w:t>
      </w:r>
      <w:r w:rsidR="00A1596B" w:rsidRPr="00A1596B">
        <w:rPr>
          <w:rFonts w:ascii="Sylfaen" w:eastAsia="Calibri" w:hAnsi="Sylfaen" w:cs="Sylfaen"/>
          <w:iCs/>
          <w:sz w:val="24"/>
          <w:szCs w:val="24"/>
        </w:rPr>
        <w:t>:</w:t>
      </w:r>
      <w:r w:rsidRPr="005432E1">
        <w:rPr>
          <w:rFonts w:ascii="Sylfaen" w:eastAsia="Calibri" w:hAnsi="Sylfaen" w:cs="Sylfaen"/>
          <w:iCs/>
          <w:sz w:val="24"/>
          <w:szCs w:val="24"/>
        </w:rPr>
        <w:t xml:space="preserve"> Risk factors in gender context</w:t>
      </w:r>
      <w:r w:rsidR="005555AE" w:rsidRPr="005432E1">
        <w:rPr>
          <w:rFonts w:ascii="Sylfaen" w:eastAsia="Calibri" w:hAnsi="Sylfaen" w:cs="Sylfaen"/>
          <w:iCs/>
          <w:sz w:val="24"/>
          <w:szCs w:val="24"/>
        </w:rPr>
        <w:t xml:space="preserve"> of 30 beneficiaries </w:t>
      </w:r>
      <w:r w:rsidR="005432E1" w:rsidRPr="005432E1">
        <w:rPr>
          <w:rFonts w:ascii="Sylfaen" w:eastAsia="Calibri" w:hAnsi="Sylfaen" w:cs="Sylfaen"/>
          <w:iCs/>
          <w:sz w:val="24"/>
          <w:szCs w:val="24"/>
        </w:rPr>
        <w:t xml:space="preserve">selected for individual assessment </w:t>
      </w:r>
      <w:r w:rsidR="00260F7E">
        <w:rPr>
          <w:rFonts w:ascii="Sylfaen" w:eastAsia="Calibri" w:hAnsi="Sylfaen" w:cs="Sylfaen"/>
          <w:iCs/>
          <w:sz w:val="24"/>
          <w:szCs w:val="24"/>
        </w:rPr>
        <w:t xml:space="preserve"> </w:t>
      </w:r>
    </w:p>
    <w:p w:rsidR="001F20F6" w:rsidRPr="001F20F6" w:rsidRDefault="00E32F2F" w:rsidP="001F20F6">
      <w:pPr>
        <w:tabs>
          <w:tab w:val="left" w:pos="3969"/>
        </w:tabs>
        <w:spacing w:after="160" w:line="259" w:lineRule="auto"/>
        <w:jc w:val="both"/>
        <w:rPr>
          <w:rFonts w:ascii="Sylfaen" w:eastAsia="Calibri" w:hAnsi="Sylfaen" w:cs="Sylfaen"/>
          <w:b/>
          <w:bCs/>
          <w:sz w:val="24"/>
          <w:szCs w:val="24"/>
        </w:rPr>
      </w:pPr>
      <w:bookmarkStart w:id="49" w:name="_Toc517781466"/>
      <w:bookmarkStart w:id="50" w:name="_Toc523179245"/>
      <w:r>
        <w:rPr>
          <w:rFonts w:ascii="Sylfaen" w:eastAsia="Calibri" w:hAnsi="Sylfaen" w:cs="Sylfaen"/>
          <w:b/>
          <w:bCs/>
          <w:sz w:val="24"/>
          <w:szCs w:val="24"/>
        </w:rPr>
        <w:lastRenderedPageBreak/>
        <w:t xml:space="preserve"> </w:t>
      </w:r>
      <w:r w:rsidR="00737D49">
        <w:rPr>
          <w:noProof/>
        </w:rPr>
        <w:drawing>
          <wp:inline distT="0" distB="0" distL="0" distR="0" wp14:anchorId="028DFAAF" wp14:editId="1BD6B8E9">
            <wp:extent cx="6092455" cy="3476847"/>
            <wp:effectExtent l="0" t="0" r="2286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37D49">
        <w:rPr>
          <w:rFonts w:ascii="Sylfaen" w:eastAsia="Calibri" w:hAnsi="Sylfaen" w:cs="Sylfaen"/>
          <w:b/>
          <w:bCs/>
          <w:sz w:val="24"/>
          <w:szCs w:val="24"/>
        </w:rPr>
        <w:t xml:space="preserve"> </w:t>
      </w:r>
    </w:p>
    <w:bookmarkEnd w:id="49"/>
    <w:bookmarkEnd w:id="50"/>
    <w:p w:rsidR="00A0230D" w:rsidRDefault="00B22324" w:rsidP="001F20F6">
      <w:pPr>
        <w:tabs>
          <w:tab w:val="left" w:pos="3969"/>
        </w:tabs>
        <w:spacing w:after="160" w:line="259" w:lineRule="auto"/>
        <w:jc w:val="both"/>
        <w:rPr>
          <w:rFonts w:ascii="Sylfaen" w:eastAsia="Calibri" w:hAnsi="Sylfaen" w:cs="Arial"/>
          <w:sz w:val="24"/>
          <w:szCs w:val="24"/>
        </w:rPr>
      </w:pPr>
      <w:r>
        <w:rPr>
          <w:rFonts w:ascii="Sylfaen" w:eastAsia="Calibri" w:hAnsi="Sylfaen" w:cs="Arial"/>
          <w:sz w:val="24"/>
          <w:szCs w:val="24"/>
        </w:rPr>
        <w:t>D</w:t>
      </w:r>
      <w:r w:rsidR="00A0230D">
        <w:rPr>
          <w:rFonts w:ascii="Sylfaen" w:eastAsia="Calibri" w:hAnsi="Sylfaen" w:cs="Arial"/>
          <w:sz w:val="24"/>
          <w:szCs w:val="24"/>
        </w:rPr>
        <w:t>ifferent types of violence</w:t>
      </w:r>
      <w:r>
        <w:rPr>
          <w:rFonts w:ascii="Sylfaen" w:eastAsia="Calibri" w:hAnsi="Sylfaen" w:cs="Arial"/>
          <w:sz w:val="24"/>
          <w:szCs w:val="24"/>
        </w:rPr>
        <w:t xml:space="preserve"> were committed against </w:t>
      </w:r>
      <w:r w:rsidRPr="00B22324">
        <w:rPr>
          <w:rFonts w:ascii="Sylfaen" w:eastAsia="Calibri" w:hAnsi="Sylfaen" w:cs="Arial"/>
          <w:sz w:val="24"/>
          <w:szCs w:val="24"/>
        </w:rPr>
        <w:t>19 beneficiaries</w:t>
      </w:r>
      <w:r w:rsidR="0015045D">
        <w:rPr>
          <w:rFonts w:ascii="Sylfaen" w:eastAsia="Calibri" w:hAnsi="Sylfaen" w:cs="Arial"/>
          <w:sz w:val="24"/>
          <w:szCs w:val="24"/>
        </w:rPr>
        <w:t xml:space="preserve"> (13 girls and 6 boys</w:t>
      </w:r>
      <w:r w:rsidR="003D78EC">
        <w:rPr>
          <w:rFonts w:ascii="Sylfaen" w:eastAsia="Calibri" w:hAnsi="Sylfaen" w:cs="Arial"/>
          <w:sz w:val="24"/>
          <w:szCs w:val="24"/>
        </w:rPr>
        <w:t xml:space="preserve"> of the group</w:t>
      </w:r>
      <w:r w:rsidR="0015045D">
        <w:rPr>
          <w:rFonts w:ascii="Sylfaen" w:eastAsia="Calibri" w:hAnsi="Sylfaen" w:cs="Arial"/>
          <w:sz w:val="24"/>
          <w:szCs w:val="24"/>
        </w:rPr>
        <w:t>)</w:t>
      </w:r>
      <w:r>
        <w:rPr>
          <w:rFonts w:ascii="Sylfaen" w:eastAsia="Calibri" w:hAnsi="Sylfaen" w:cs="Arial"/>
          <w:sz w:val="24"/>
          <w:szCs w:val="24"/>
        </w:rPr>
        <w:t xml:space="preserve">: </w:t>
      </w:r>
      <w:r w:rsidR="00A0230D">
        <w:rPr>
          <w:rFonts w:ascii="Sylfaen" w:eastAsia="Calibri" w:hAnsi="Sylfaen" w:cs="Arial"/>
          <w:sz w:val="24"/>
          <w:szCs w:val="24"/>
        </w:rPr>
        <w:t xml:space="preserve">sexual violence, neglecting and complex violence including </w:t>
      </w:r>
      <w:r w:rsidR="00CC6DD0">
        <w:rPr>
          <w:rFonts w:ascii="Sylfaen" w:eastAsia="Calibri" w:hAnsi="Sylfaen" w:cs="Arial"/>
          <w:sz w:val="24"/>
          <w:szCs w:val="24"/>
        </w:rPr>
        <w:t xml:space="preserve">as </w:t>
      </w:r>
      <w:r w:rsidR="00A0230D">
        <w:rPr>
          <w:rFonts w:ascii="Sylfaen" w:eastAsia="Calibri" w:hAnsi="Sylfaen" w:cs="Arial"/>
          <w:sz w:val="24"/>
          <w:szCs w:val="24"/>
        </w:rPr>
        <w:t>psychological</w:t>
      </w:r>
      <w:r w:rsidR="00CC6DD0">
        <w:rPr>
          <w:rFonts w:ascii="Sylfaen" w:eastAsia="Calibri" w:hAnsi="Sylfaen" w:cs="Arial"/>
          <w:sz w:val="24"/>
          <w:szCs w:val="24"/>
        </w:rPr>
        <w:t xml:space="preserve"> as</w:t>
      </w:r>
      <w:r w:rsidR="00A0230D">
        <w:rPr>
          <w:rFonts w:ascii="Sylfaen" w:eastAsia="Calibri" w:hAnsi="Sylfaen" w:cs="Arial"/>
          <w:sz w:val="24"/>
          <w:szCs w:val="24"/>
        </w:rPr>
        <w:t xml:space="preserve"> physical types of violence.</w:t>
      </w:r>
    </w:p>
    <w:p w:rsidR="001F20F6" w:rsidRPr="001F20F6" w:rsidRDefault="00A0230D" w:rsidP="001F20F6">
      <w:pPr>
        <w:tabs>
          <w:tab w:val="left" w:pos="3969"/>
        </w:tabs>
        <w:spacing w:after="160" w:line="259" w:lineRule="auto"/>
        <w:jc w:val="both"/>
        <w:rPr>
          <w:rFonts w:ascii="Sylfaen" w:eastAsia="Calibri" w:hAnsi="Sylfaen" w:cs="Sylfaen"/>
          <w:sz w:val="24"/>
          <w:szCs w:val="24"/>
        </w:rPr>
      </w:pPr>
      <w:r>
        <w:rPr>
          <w:rFonts w:ascii="Sylfaen" w:eastAsia="Calibri" w:hAnsi="Sylfaen" w:cs="Arial"/>
          <w:sz w:val="24"/>
          <w:szCs w:val="24"/>
        </w:rPr>
        <w:t xml:space="preserve"> </w:t>
      </w:r>
      <w:r w:rsidR="001F20F6" w:rsidRPr="001F20F6">
        <w:rPr>
          <w:rFonts w:ascii="Sylfaen" w:eastAsia="Calibri" w:hAnsi="Sylfaen" w:cs="Sylfaen"/>
          <w:b/>
          <w:bCs/>
          <w:sz w:val="24"/>
          <w:szCs w:val="24"/>
        </w:rPr>
        <w:t>Figure</w:t>
      </w:r>
      <w:r w:rsidR="00A1596B">
        <w:rPr>
          <w:rFonts w:ascii="Sylfaen" w:eastAsia="Calibri" w:hAnsi="Sylfaen" w:cs="Sylfaen"/>
          <w:b/>
          <w:bCs/>
          <w:sz w:val="24"/>
          <w:szCs w:val="24"/>
        </w:rPr>
        <w:t xml:space="preserve"> 3:</w:t>
      </w:r>
      <w:r w:rsidR="001F20F6" w:rsidRPr="001F20F6">
        <w:rPr>
          <w:rFonts w:ascii="Sylfaen" w:eastAsia="Calibri" w:hAnsi="Sylfaen" w:cs="Sylfaen"/>
          <w:sz w:val="24"/>
          <w:szCs w:val="24"/>
          <w:lang w:val="ka-GE"/>
        </w:rPr>
        <w:t xml:space="preserve"> </w:t>
      </w:r>
      <w:r w:rsidR="001F20F6" w:rsidRPr="001F20F6">
        <w:rPr>
          <w:rFonts w:ascii="Sylfaen" w:eastAsia="Calibri" w:hAnsi="Sylfaen" w:cs="Sylfaen"/>
          <w:sz w:val="24"/>
          <w:szCs w:val="24"/>
        </w:rPr>
        <w:t xml:space="preserve">Types of violence </w:t>
      </w:r>
      <w:r w:rsidR="00B71065">
        <w:rPr>
          <w:rFonts w:ascii="Sylfaen" w:eastAsia="Calibri" w:hAnsi="Sylfaen" w:cs="Sylfaen"/>
          <w:sz w:val="24"/>
          <w:szCs w:val="24"/>
        </w:rPr>
        <w:t>committed against the</w:t>
      </w:r>
      <w:r w:rsidR="001F20F6" w:rsidRPr="001F20F6">
        <w:rPr>
          <w:rFonts w:ascii="Sylfaen" w:eastAsia="Calibri" w:hAnsi="Sylfaen" w:cs="Sylfaen"/>
          <w:sz w:val="24"/>
          <w:szCs w:val="24"/>
        </w:rPr>
        <w:t xml:space="preserve"> </w:t>
      </w:r>
      <w:r w:rsidR="001F20F6" w:rsidRPr="001F20F6">
        <w:rPr>
          <w:rFonts w:ascii="Sylfaen" w:eastAsia="Calibri" w:hAnsi="Sylfaen" w:cs="Sylfaen"/>
          <w:sz w:val="24"/>
          <w:szCs w:val="24"/>
          <w:lang w:val="ka-GE"/>
        </w:rPr>
        <w:t>beneficiar</w:t>
      </w:r>
      <w:r w:rsidR="00B71065">
        <w:rPr>
          <w:rFonts w:ascii="Sylfaen" w:eastAsia="Calibri" w:hAnsi="Sylfaen" w:cs="Sylfaen"/>
          <w:sz w:val="24"/>
          <w:szCs w:val="24"/>
        </w:rPr>
        <w:t>s</w:t>
      </w:r>
      <w:r w:rsidR="001F20F6" w:rsidRPr="001F20F6">
        <w:rPr>
          <w:rFonts w:ascii="Sylfaen" w:eastAsia="Calibri" w:hAnsi="Sylfaen" w:cs="Sylfaen"/>
          <w:sz w:val="24"/>
          <w:szCs w:val="24"/>
        </w:rPr>
        <w:t>, by sex</w:t>
      </w:r>
    </w:p>
    <w:p w:rsidR="00F3773E" w:rsidRDefault="00FD1D0B" w:rsidP="001F20F6">
      <w:pPr>
        <w:tabs>
          <w:tab w:val="left" w:pos="3969"/>
        </w:tabs>
        <w:spacing w:after="160" w:line="259" w:lineRule="auto"/>
        <w:jc w:val="both"/>
        <w:rPr>
          <w:rFonts w:ascii="Sylfaen" w:eastAsia="Calibri" w:hAnsi="Sylfaen" w:cs="Arial"/>
          <w:sz w:val="24"/>
          <w:szCs w:val="24"/>
        </w:rPr>
      </w:pPr>
      <w:r>
        <w:rPr>
          <w:noProof/>
        </w:rPr>
        <w:drawing>
          <wp:inline distT="0" distB="0" distL="0" distR="0" wp14:anchorId="17807201" wp14:editId="35A2530D">
            <wp:extent cx="4457700" cy="22098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20F6" w:rsidRPr="001F20F6" w:rsidRDefault="00B71065" w:rsidP="001F20F6">
      <w:pPr>
        <w:tabs>
          <w:tab w:val="left" w:pos="3969"/>
        </w:tabs>
        <w:spacing w:after="160" w:line="259" w:lineRule="auto"/>
        <w:jc w:val="both"/>
        <w:rPr>
          <w:rFonts w:ascii="Sylfaen" w:eastAsia="Calibri" w:hAnsi="Sylfaen" w:cs="Arial"/>
          <w:sz w:val="24"/>
          <w:szCs w:val="24"/>
        </w:rPr>
      </w:pPr>
      <w:r w:rsidRPr="00B71065">
        <w:rPr>
          <w:rFonts w:ascii="Sylfaen" w:eastAsia="Calibri" w:hAnsi="Sylfaen" w:cs="Arial"/>
          <w:sz w:val="24"/>
          <w:szCs w:val="24"/>
        </w:rPr>
        <w:t xml:space="preserve">The figure </w:t>
      </w:r>
      <w:r>
        <w:rPr>
          <w:rFonts w:ascii="Sylfaen" w:eastAsia="Calibri" w:hAnsi="Sylfaen" w:cs="Arial"/>
          <w:sz w:val="24"/>
          <w:szCs w:val="24"/>
        </w:rPr>
        <w:t>above shows that w</w:t>
      </w:r>
      <w:r w:rsidR="001F20F6" w:rsidRPr="001F20F6">
        <w:rPr>
          <w:rFonts w:ascii="Sylfaen" w:eastAsia="Calibri" w:hAnsi="Sylfaen" w:cs="Arial"/>
          <w:sz w:val="24"/>
          <w:szCs w:val="24"/>
        </w:rPr>
        <w:t>hile girls were affected by all types of violence</w:t>
      </w:r>
      <w:r>
        <w:rPr>
          <w:rFonts w:ascii="Sylfaen" w:eastAsia="Calibri" w:hAnsi="Sylfaen" w:cs="Arial"/>
          <w:sz w:val="24"/>
          <w:szCs w:val="24"/>
        </w:rPr>
        <w:t xml:space="preserve"> – </w:t>
      </w:r>
      <w:r w:rsidR="001F20F6" w:rsidRPr="001F20F6">
        <w:rPr>
          <w:rFonts w:ascii="Sylfaen" w:eastAsia="Calibri" w:hAnsi="Sylfaen" w:cs="Arial"/>
          <w:sz w:val="24"/>
          <w:szCs w:val="24"/>
        </w:rPr>
        <w:t>neglect</w:t>
      </w:r>
      <w:r>
        <w:rPr>
          <w:rFonts w:ascii="Sylfaen" w:eastAsia="Calibri" w:hAnsi="Sylfaen" w:cs="Arial"/>
          <w:sz w:val="24"/>
          <w:szCs w:val="24"/>
        </w:rPr>
        <w:t>,</w:t>
      </w:r>
      <w:r w:rsidR="001F20F6" w:rsidRPr="001F20F6">
        <w:rPr>
          <w:rFonts w:ascii="Sylfaen" w:eastAsia="Calibri" w:hAnsi="Sylfaen" w:cs="Arial"/>
          <w:sz w:val="24"/>
          <w:szCs w:val="24"/>
        </w:rPr>
        <w:t xml:space="preserve"> complex violence and sexual violence</w:t>
      </w:r>
      <w:r>
        <w:rPr>
          <w:rFonts w:ascii="Sylfaen" w:eastAsia="Calibri" w:hAnsi="Sylfaen" w:cs="Arial"/>
          <w:sz w:val="24"/>
          <w:szCs w:val="24"/>
        </w:rPr>
        <w:t>,</w:t>
      </w:r>
      <w:r w:rsidR="001F20F6" w:rsidRPr="001F20F6">
        <w:rPr>
          <w:rFonts w:ascii="Sylfaen" w:eastAsia="Calibri" w:hAnsi="Sylfaen" w:cs="Arial"/>
          <w:sz w:val="24"/>
          <w:szCs w:val="24"/>
        </w:rPr>
        <w:t xml:space="preserve"> boys were victims only of </w:t>
      </w:r>
      <w:r>
        <w:rPr>
          <w:rFonts w:ascii="Sylfaen" w:eastAsia="Calibri" w:hAnsi="Sylfaen" w:cs="Arial"/>
          <w:sz w:val="24"/>
          <w:szCs w:val="24"/>
        </w:rPr>
        <w:t>complex</w:t>
      </w:r>
      <w:r w:rsidR="001F20F6" w:rsidRPr="001F20F6">
        <w:rPr>
          <w:rFonts w:ascii="Sylfaen" w:eastAsia="Calibri" w:hAnsi="Sylfaen" w:cs="Arial"/>
          <w:sz w:val="24"/>
          <w:szCs w:val="24"/>
        </w:rPr>
        <w:t xml:space="preserve"> violence and </w:t>
      </w:r>
      <w:r>
        <w:rPr>
          <w:rFonts w:ascii="Sylfaen" w:eastAsia="Calibri" w:hAnsi="Sylfaen" w:cs="Arial"/>
          <w:sz w:val="24"/>
          <w:szCs w:val="24"/>
        </w:rPr>
        <w:t>neglecting</w:t>
      </w:r>
      <w:r w:rsidR="001F20F6" w:rsidRPr="001F20F6">
        <w:rPr>
          <w:rFonts w:ascii="Sylfaen" w:eastAsia="Calibri" w:hAnsi="Sylfaen" w:cs="Arial"/>
          <w:sz w:val="24"/>
          <w:szCs w:val="24"/>
        </w:rPr>
        <w:t xml:space="preserve">. </w:t>
      </w:r>
      <w:r w:rsidR="0015045D">
        <w:rPr>
          <w:rFonts w:ascii="Sylfaen" w:eastAsia="Calibri" w:hAnsi="Sylfaen" w:cs="Arial"/>
          <w:sz w:val="24"/>
          <w:szCs w:val="24"/>
        </w:rPr>
        <w:t xml:space="preserve">Among </w:t>
      </w:r>
      <w:r w:rsidR="00FD1D0B">
        <w:rPr>
          <w:rFonts w:ascii="Sylfaen" w:eastAsia="Calibri" w:hAnsi="Sylfaen" w:cs="Arial"/>
          <w:sz w:val="24"/>
          <w:szCs w:val="24"/>
        </w:rPr>
        <w:t xml:space="preserve">violence affected </w:t>
      </w:r>
      <w:r w:rsidR="0015045D">
        <w:rPr>
          <w:rFonts w:ascii="Sylfaen" w:eastAsia="Calibri" w:hAnsi="Sylfaen" w:cs="Arial"/>
          <w:sz w:val="24"/>
          <w:szCs w:val="24"/>
        </w:rPr>
        <w:t xml:space="preserve">girls sexual violence </w:t>
      </w:r>
      <w:r w:rsidR="00FD1D0B">
        <w:rPr>
          <w:rFonts w:ascii="Sylfaen" w:eastAsia="Calibri" w:hAnsi="Sylfaen" w:cs="Arial"/>
          <w:sz w:val="24"/>
          <w:szCs w:val="24"/>
        </w:rPr>
        <w:t xml:space="preserve">was committed to </w:t>
      </w:r>
      <w:r w:rsidR="0015045D">
        <w:rPr>
          <w:rFonts w:ascii="Sylfaen" w:eastAsia="Calibri" w:hAnsi="Sylfaen" w:cs="Arial"/>
          <w:sz w:val="24"/>
          <w:szCs w:val="24"/>
        </w:rPr>
        <w:t xml:space="preserve">31% </w:t>
      </w:r>
      <w:r w:rsidR="00FD1D0B">
        <w:rPr>
          <w:rFonts w:ascii="Sylfaen" w:eastAsia="Calibri" w:hAnsi="Sylfaen" w:cs="Arial"/>
          <w:sz w:val="24"/>
          <w:szCs w:val="24"/>
        </w:rPr>
        <w:t>of them. Though complex violence has the highest share</w:t>
      </w:r>
      <w:r w:rsidR="00CC6DD0">
        <w:rPr>
          <w:rFonts w:ascii="Sylfaen" w:eastAsia="Calibri" w:hAnsi="Sylfaen" w:cs="Arial"/>
          <w:sz w:val="24"/>
          <w:szCs w:val="24"/>
        </w:rPr>
        <w:t xml:space="preserve"> for both sexes in this group</w:t>
      </w:r>
      <w:r w:rsidR="008306E8">
        <w:rPr>
          <w:rFonts w:ascii="Sylfaen" w:eastAsia="Calibri" w:hAnsi="Sylfaen" w:cs="Arial"/>
          <w:sz w:val="24"/>
          <w:szCs w:val="24"/>
        </w:rPr>
        <w:t xml:space="preserve"> </w:t>
      </w:r>
      <w:r w:rsidR="008306E8" w:rsidRPr="008306E8">
        <w:rPr>
          <w:rFonts w:ascii="Sylfaen" w:eastAsia="Calibri" w:hAnsi="Sylfaen" w:cs="Arial"/>
          <w:sz w:val="24"/>
          <w:szCs w:val="24"/>
        </w:rPr>
        <w:t>(46% of girls and 50% of boys)</w:t>
      </w:r>
      <w:r w:rsidR="00CC6DD0">
        <w:rPr>
          <w:rFonts w:ascii="Sylfaen" w:eastAsia="Calibri" w:hAnsi="Sylfaen" w:cs="Arial"/>
          <w:sz w:val="24"/>
          <w:szCs w:val="24"/>
        </w:rPr>
        <w:t xml:space="preserve">. </w:t>
      </w:r>
      <w:r w:rsidR="00FD1D0B">
        <w:rPr>
          <w:rFonts w:ascii="Sylfaen" w:eastAsia="Calibri" w:hAnsi="Sylfaen" w:cs="Arial"/>
          <w:sz w:val="24"/>
          <w:szCs w:val="24"/>
        </w:rPr>
        <w:t xml:space="preserve">  </w:t>
      </w:r>
    </w:p>
    <w:p w:rsidR="001F20F6" w:rsidRPr="001F20F6" w:rsidRDefault="001F20F6" w:rsidP="001F20F6">
      <w:pPr>
        <w:tabs>
          <w:tab w:val="left" w:pos="3969"/>
        </w:tabs>
        <w:spacing w:after="0" w:line="240" w:lineRule="auto"/>
        <w:rPr>
          <w:rFonts w:ascii="Sylfaen" w:eastAsia="Calibri" w:hAnsi="Sylfaen" w:cs="Arial"/>
          <w:sz w:val="24"/>
          <w:szCs w:val="24"/>
          <w:lang w:val="ka-GE"/>
        </w:rPr>
      </w:pPr>
      <w:r w:rsidRPr="001F20F6">
        <w:rPr>
          <w:rFonts w:ascii="Sylfaen" w:eastAsia="Calibri" w:hAnsi="Sylfaen" w:cs="Arial"/>
          <w:sz w:val="24"/>
          <w:szCs w:val="24"/>
        </w:rPr>
        <w:lastRenderedPageBreak/>
        <w:t xml:space="preserve">The most important needs identified </w:t>
      </w:r>
      <w:r w:rsidR="003D78EC">
        <w:rPr>
          <w:rFonts w:ascii="Sylfaen" w:eastAsia="Calibri" w:hAnsi="Sylfaen" w:cs="Arial"/>
          <w:sz w:val="24"/>
          <w:szCs w:val="24"/>
        </w:rPr>
        <w:t xml:space="preserve">but not based on gender </w:t>
      </w:r>
      <w:r w:rsidRPr="001F20F6">
        <w:rPr>
          <w:rFonts w:ascii="Sylfaen" w:eastAsia="Calibri" w:hAnsi="Sylfaen" w:cs="Arial"/>
          <w:sz w:val="24"/>
          <w:szCs w:val="24"/>
        </w:rPr>
        <w:t xml:space="preserve">are: </w:t>
      </w:r>
    </w:p>
    <w:p w:rsidR="001F20F6" w:rsidRPr="001F20F6" w:rsidRDefault="001F20F6" w:rsidP="009B2FC9">
      <w:pPr>
        <w:numPr>
          <w:ilvl w:val="0"/>
          <w:numId w:val="19"/>
        </w:numPr>
        <w:tabs>
          <w:tab w:val="left" w:pos="3969"/>
        </w:tabs>
        <w:spacing w:after="0" w:line="240" w:lineRule="auto"/>
        <w:contextualSpacing/>
        <w:jc w:val="both"/>
        <w:rPr>
          <w:rFonts w:ascii="Sylfaen" w:eastAsia="Calibri" w:hAnsi="Sylfaen" w:cs="Arial"/>
          <w:sz w:val="24"/>
          <w:szCs w:val="24"/>
          <w:lang w:val="ka-GE"/>
        </w:rPr>
      </w:pPr>
      <w:r w:rsidRPr="001F20F6">
        <w:rPr>
          <w:rFonts w:ascii="Sylfaen" w:eastAsia="Calibri" w:hAnsi="Sylfaen" w:cs="Arial"/>
          <w:sz w:val="24"/>
          <w:szCs w:val="24"/>
        </w:rPr>
        <w:t>Developing life skills</w:t>
      </w:r>
      <w:r w:rsidRPr="001F20F6">
        <w:rPr>
          <w:rFonts w:ascii="Sylfaen" w:eastAsia="Calibri" w:hAnsi="Sylfaen" w:cs="Arial"/>
          <w:sz w:val="24"/>
          <w:szCs w:val="24"/>
          <w:lang w:val="ka-GE"/>
        </w:rPr>
        <w:t xml:space="preserve"> </w:t>
      </w:r>
      <w:r w:rsidRPr="001F20F6">
        <w:rPr>
          <w:rFonts w:ascii="Sylfaen" w:eastAsia="Calibri" w:hAnsi="Sylfaen" w:cs="Arial"/>
          <w:sz w:val="24"/>
          <w:szCs w:val="24"/>
        </w:rPr>
        <w:t>(Self-awareness, management of emotions, communication, interpersonal relationships, critical thinking, social responsibility</w:t>
      </w:r>
      <w:r w:rsidRPr="001F20F6">
        <w:rPr>
          <w:rFonts w:ascii="Sylfaen" w:eastAsia="Calibri" w:hAnsi="Sylfaen" w:cs="Arial"/>
          <w:sz w:val="24"/>
          <w:szCs w:val="24"/>
          <w:lang w:val="ka-GE"/>
        </w:rPr>
        <w:t>)</w:t>
      </w:r>
      <w:r w:rsidRPr="001F20F6">
        <w:rPr>
          <w:rFonts w:ascii="Sylfaen" w:eastAsia="Calibri" w:hAnsi="Sylfaen" w:cs="Arial"/>
          <w:sz w:val="24"/>
          <w:szCs w:val="24"/>
        </w:rPr>
        <w:t xml:space="preserve"> </w:t>
      </w:r>
    </w:p>
    <w:p w:rsidR="001F20F6" w:rsidRPr="001F20F6" w:rsidRDefault="001F20F6" w:rsidP="009B2FC9">
      <w:pPr>
        <w:numPr>
          <w:ilvl w:val="0"/>
          <w:numId w:val="19"/>
        </w:numPr>
        <w:tabs>
          <w:tab w:val="left" w:pos="3969"/>
        </w:tabs>
        <w:spacing w:after="160" w:line="240" w:lineRule="auto"/>
        <w:contextualSpacing/>
        <w:jc w:val="both"/>
        <w:rPr>
          <w:rFonts w:ascii="Sylfaen" w:eastAsia="Calibri" w:hAnsi="Sylfaen" w:cs="Arial"/>
          <w:sz w:val="24"/>
          <w:szCs w:val="24"/>
        </w:rPr>
      </w:pPr>
      <w:r w:rsidRPr="001F20F6">
        <w:rPr>
          <w:rFonts w:ascii="Sylfaen" w:eastAsia="Calibri" w:hAnsi="Sylfaen" w:cs="Arial"/>
          <w:sz w:val="24"/>
          <w:szCs w:val="24"/>
        </w:rPr>
        <w:t>Raising awareness about crime and violence</w:t>
      </w:r>
      <w:r w:rsidRPr="001F20F6">
        <w:rPr>
          <w:rFonts w:ascii="Sylfaen" w:eastAsia="Calibri" w:hAnsi="Sylfaen" w:cs="Arial"/>
          <w:sz w:val="24"/>
          <w:szCs w:val="24"/>
          <w:lang w:val="ka-GE"/>
        </w:rPr>
        <w:t xml:space="preserve"> </w:t>
      </w:r>
    </w:p>
    <w:p w:rsidR="001F20F6" w:rsidRPr="001F20F6" w:rsidRDefault="001F20F6" w:rsidP="009B2FC9">
      <w:pPr>
        <w:numPr>
          <w:ilvl w:val="0"/>
          <w:numId w:val="19"/>
        </w:numPr>
        <w:tabs>
          <w:tab w:val="left" w:pos="3969"/>
        </w:tabs>
        <w:spacing w:after="160" w:line="240" w:lineRule="auto"/>
        <w:contextualSpacing/>
        <w:jc w:val="both"/>
        <w:rPr>
          <w:rFonts w:ascii="Sylfaen" w:eastAsia="Calibri" w:hAnsi="Sylfaen" w:cs="Arial"/>
          <w:sz w:val="24"/>
          <w:szCs w:val="24"/>
        </w:rPr>
      </w:pPr>
      <w:r w:rsidRPr="001F20F6">
        <w:rPr>
          <w:rFonts w:ascii="Sylfaen" w:eastAsia="Calibri" w:hAnsi="Sylfaen" w:cs="Arial"/>
          <w:sz w:val="24"/>
          <w:szCs w:val="24"/>
        </w:rPr>
        <w:t>Therapy</w:t>
      </w:r>
    </w:p>
    <w:p w:rsidR="001F20F6" w:rsidRPr="001F20F6" w:rsidRDefault="001F20F6" w:rsidP="009B2FC9">
      <w:pPr>
        <w:numPr>
          <w:ilvl w:val="0"/>
          <w:numId w:val="19"/>
        </w:numPr>
        <w:tabs>
          <w:tab w:val="left" w:pos="3969"/>
        </w:tabs>
        <w:spacing w:after="160" w:line="240" w:lineRule="auto"/>
        <w:contextualSpacing/>
        <w:jc w:val="both"/>
        <w:rPr>
          <w:rFonts w:ascii="Sylfaen" w:eastAsia="Calibri" w:hAnsi="Sylfaen" w:cs="Arial"/>
          <w:sz w:val="24"/>
          <w:szCs w:val="24"/>
        </w:rPr>
      </w:pPr>
      <w:r w:rsidRPr="001F20F6">
        <w:rPr>
          <w:rFonts w:ascii="Sylfaen" w:eastAsia="Calibri" w:hAnsi="Sylfaen" w:cs="Arial"/>
          <w:sz w:val="24"/>
          <w:szCs w:val="24"/>
        </w:rPr>
        <w:t>Psycho-social support</w:t>
      </w:r>
      <w:r w:rsidRPr="001F20F6">
        <w:rPr>
          <w:rFonts w:ascii="Sylfaen" w:eastAsia="Calibri" w:hAnsi="Sylfaen" w:cs="Arial"/>
          <w:sz w:val="24"/>
          <w:szCs w:val="24"/>
          <w:lang w:val="ka-GE"/>
        </w:rPr>
        <w:t xml:space="preserve"> (</w:t>
      </w:r>
      <w:r w:rsidRPr="001F20F6">
        <w:rPr>
          <w:rFonts w:ascii="Sylfaen" w:eastAsia="Calibri" w:hAnsi="Sylfaen" w:cs="Arial"/>
          <w:sz w:val="24"/>
          <w:szCs w:val="24"/>
        </w:rPr>
        <w:t>providing services</w:t>
      </w:r>
      <w:r w:rsidRPr="001F20F6">
        <w:rPr>
          <w:rFonts w:ascii="Sylfaen" w:eastAsia="Calibri" w:hAnsi="Sylfaen" w:cs="Arial"/>
          <w:sz w:val="24"/>
          <w:szCs w:val="24"/>
          <w:lang w:val="ka-GE"/>
        </w:rPr>
        <w:t>)</w:t>
      </w:r>
    </w:p>
    <w:p w:rsidR="001F20F6" w:rsidRDefault="001F20F6" w:rsidP="009B2FC9">
      <w:pPr>
        <w:numPr>
          <w:ilvl w:val="0"/>
          <w:numId w:val="19"/>
        </w:numPr>
        <w:tabs>
          <w:tab w:val="left" w:pos="3969"/>
        </w:tabs>
        <w:spacing w:after="160" w:line="240" w:lineRule="auto"/>
        <w:contextualSpacing/>
        <w:jc w:val="both"/>
        <w:rPr>
          <w:rFonts w:ascii="Sylfaen" w:eastAsia="Calibri" w:hAnsi="Sylfaen" w:cs="Arial"/>
          <w:sz w:val="24"/>
          <w:szCs w:val="24"/>
        </w:rPr>
      </w:pPr>
      <w:r w:rsidRPr="001F20F6">
        <w:rPr>
          <w:rFonts w:ascii="Sylfaen" w:eastAsia="Calibri" w:hAnsi="Sylfaen" w:cs="Arial"/>
          <w:sz w:val="24"/>
          <w:szCs w:val="24"/>
        </w:rPr>
        <w:t>Support of parents</w:t>
      </w:r>
    </w:p>
    <w:p w:rsidR="001F20F6" w:rsidRPr="00FD1D0B" w:rsidRDefault="001F20F6" w:rsidP="001F20F6">
      <w:pPr>
        <w:tabs>
          <w:tab w:val="left" w:pos="3969"/>
        </w:tabs>
        <w:spacing w:after="0" w:line="240" w:lineRule="auto"/>
        <w:jc w:val="both"/>
        <w:rPr>
          <w:rFonts w:ascii="Sylfaen" w:eastAsia="Calibri" w:hAnsi="Sylfaen" w:cs="Arial"/>
          <w:sz w:val="24"/>
          <w:szCs w:val="24"/>
        </w:rPr>
      </w:pPr>
      <w:r w:rsidRPr="00FD1D0B">
        <w:rPr>
          <w:rFonts w:ascii="Sylfaen" w:eastAsia="Calibri" w:hAnsi="Sylfaen" w:cs="Arial"/>
          <w:sz w:val="24"/>
          <w:szCs w:val="24"/>
        </w:rPr>
        <w:t>The introduction of a standard procedure of needs assessment by also taking into account gender dimensions will highly improve the evidence basis for gender sensitive work of the crime prevention center.</w:t>
      </w:r>
    </w:p>
    <w:p w:rsidR="00732DBD" w:rsidRDefault="00732DBD" w:rsidP="001F20F6">
      <w:pPr>
        <w:tabs>
          <w:tab w:val="left" w:pos="3969"/>
        </w:tabs>
        <w:spacing w:after="0" w:line="240" w:lineRule="auto"/>
        <w:jc w:val="both"/>
        <w:rPr>
          <w:rFonts w:ascii="Sylfaen" w:eastAsia="Calibri" w:hAnsi="Sylfaen" w:cs="Arial"/>
          <w:szCs w:val="20"/>
        </w:rPr>
      </w:pPr>
    </w:p>
    <w:p w:rsidR="00732DBD" w:rsidRPr="001F20F6" w:rsidRDefault="00732DBD" w:rsidP="00732DBD">
      <w:pPr>
        <w:tabs>
          <w:tab w:val="left" w:pos="3969"/>
        </w:tabs>
        <w:spacing w:after="160" w:line="259" w:lineRule="auto"/>
        <w:jc w:val="both"/>
        <w:rPr>
          <w:rFonts w:ascii="Sylfaen" w:eastAsia="Calibri" w:hAnsi="Sylfaen" w:cs="Arial"/>
          <w:sz w:val="24"/>
          <w:szCs w:val="24"/>
        </w:rPr>
      </w:pPr>
      <w:r w:rsidRPr="001F20F6">
        <w:rPr>
          <w:rFonts w:ascii="Sylfaen" w:eastAsia="Calibri" w:hAnsi="Sylfaen" w:cs="Arial"/>
          <w:sz w:val="24"/>
          <w:szCs w:val="24"/>
        </w:rPr>
        <w:t>Thus, it is suggested to further explore gender based assessments among the juvenile target group of the crime prevention activities, and especially adapt the activities to the needs of male and female juveniles in order to achieve most effective use of limited budget funds.</w:t>
      </w:r>
    </w:p>
    <w:p w:rsidR="001F20F6" w:rsidRPr="00FD5A86" w:rsidRDefault="00FD5A86" w:rsidP="0069225C">
      <w:pPr>
        <w:pStyle w:val="Heading31"/>
        <w:rPr>
          <w:rFonts w:ascii="Sylfaen" w:hAnsi="Sylfaen"/>
          <w:b/>
          <w:color w:val="auto"/>
        </w:rPr>
      </w:pPr>
      <w:bookmarkStart w:id="51" w:name="_Toc529000452"/>
      <w:bookmarkStart w:id="52" w:name="_Toc536315371"/>
      <w:r w:rsidRPr="00FD5A86">
        <w:rPr>
          <w:rFonts w:ascii="Sylfaen" w:hAnsi="Sylfaen"/>
          <w:b/>
          <w:color w:val="auto"/>
        </w:rPr>
        <w:t>4.3.3.3 Rehabilitation</w:t>
      </w:r>
      <w:r w:rsidR="001F20F6" w:rsidRPr="00FD5A86">
        <w:rPr>
          <w:rFonts w:ascii="Sylfaen" w:hAnsi="Sylfaen"/>
          <w:b/>
          <w:color w:val="auto"/>
        </w:rPr>
        <w:t xml:space="preserve"> and Re-Socialization of Former Prisoners</w:t>
      </w:r>
      <w:bookmarkEnd w:id="51"/>
      <w:bookmarkEnd w:id="52"/>
      <w:r w:rsidR="001F20F6" w:rsidRPr="00FD5A86">
        <w:rPr>
          <w:rFonts w:ascii="Sylfaen" w:hAnsi="Sylfaen"/>
          <w:b/>
          <w:color w:val="auto"/>
        </w:rPr>
        <w:t xml:space="preserve"> </w:t>
      </w:r>
    </w:p>
    <w:p w:rsidR="001F20F6" w:rsidRPr="00F46416" w:rsidRDefault="001F20F6" w:rsidP="001F20F6">
      <w:pPr>
        <w:tabs>
          <w:tab w:val="left" w:pos="3969"/>
        </w:tabs>
        <w:spacing w:before="120" w:after="120"/>
        <w:jc w:val="both"/>
        <w:rPr>
          <w:rFonts w:ascii="Sylfaen" w:eastAsia="Calibri" w:hAnsi="Sylfaen" w:cs="Times New Roman"/>
          <w:sz w:val="24"/>
          <w:szCs w:val="24"/>
        </w:rPr>
      </w:pPr>
      <w:r w:rsidRPr="001F20F6">
        <w:rPr>
          <w:rFonts w:ascii="Sylfaen" w:eastAsia="Calibri" w:hAnsi="Sylfaen" w:cs="Times New Roman"/>
          <w:sz w:val="24"/>
          <w:szCs w:val="24"/>
        </w:rPr>
        <w:t>The beneficiaries’ database has been en</w:t>
      </w:r>
      <w:r w:rsidR="0042338B">
        <w:rPr>
          <w:rFonts w:ascii="Sylfaen" w:eastAsia="Calibri" w:hAnsi="Sylfaen" w:cs="Times New Roman"/>
          <w:sz w:val="24"/>
          <w:szCs w:val="24"/>
        </w:rPr>
        <w:t>acted since January 2017 at</w:t>
      </w:r>
      <w:r w:rsidRPr="001F20F6">
        <w:rPr>
          <w:rFonts w:ascii="Sylfaen" w:eastAsia="Calibri" w:hAnsi="Sylfaen" w:cs="Times New Roman"/>
          <w:sz w:val="24"/>
          <w:szCs w:val="24"/>
        </w:rPr>
        <w:t xml:space="preserve"> Crime Prevention Center</w:t>
      </w:r>
      <w:r w:rsidR="0026736B">
        <w:rPr>
          <w:rFonts w:ascii="Sylfaen" w:eastAsia="Calibri" w:hAnsi="Sylfaen" w:cs="Times New Roman"/>
          <w:sz w:val="24"/>
          <w:szCs w:val="24"/>
        </w:rPr>
        <w:t>.</w:t>
      </w:r>
      <w:r w:rsidRPr="001F20F6">
        <w:rPr>
          <w:rFonts w:ascii="Sylfaen" w:eastAsia="Calibri" w:hAnsi="Sylfaen" w:cs="Times New Roman"/>
          <w:sz w:val="24"/>
          <w:szCs w:val="24"/>
        </w:rPr>
        <w:t xml:space="preserve"> </w:t>
      </w:r>
      <w:r w:rsidRPr="00F46416">
        <w:rPr>
          <w:rFonts w:ascii="Sylfaen" w:eastAsia="Calibri" w:hAnsi="Sylfaen" w:cs="Times New Roman"/>
          <w:sz w:val="24"/>
          <w:szCs w:val="24"/>
        </w:rPr>
        <w:t>The data of 768 beneficiaries</w:t>
      </w:r>
      <w:r w:rsidR="005C2269">
        <w:rPr>
          <w:rFonts w:ascii="Sylfaen" w:eastAsia="Calibri" w:hAnsi="Sylfaen" w:cs="Times New Roman"/>
          <w:sz w:val="24"/>
          <w:szCs w:val="24"/>
        </w:rPr>
        <w:t xml:space="preserve"> (668 men, 100 women)</w:t>
      </w:r>
      <w:r w:rsidRPr="00F46416">
        <w:rPr>
          <w:rFonts w:ascii="Sylfaen" w:eastAsia="Calibri" w:hAnsi="Sylfaen" w:cs="Times New Roman"/>
          <w:sz w:val="24"/>
          <w:szCs w:val="24"/>
        </w:rPr>
        <w:t xml:space="preserve"> existing in the database has been analyzed in order to review it in the gender context, taking into account different factors.</w:t>
      </w:r>
    </w:p>
    <w:p w:rsidR="001F20F6" w:rsidRPr="007D6436" w:rsidRDefault="001F20F6" w:rsidP="007D6436">
      <w:pPr>
        <w:pStyle w:val="ListParagraph"/>
        <w:numPr>
          <w:ilvl w:val="0"/>
          <w:numId w:val="23"/>
        </w:numPr>
        <w:tabs>
          <w:tab w:val="left" w:pos="3969"/>
        </w:tabs>
        <w:spacing w:before="120" w:after="120"/>
        <w:rPr>
          <w:rFonts w:ascii="Sylfaen" w:eastAsia="Calibri" w:hAnsi="Sylfaen" w:cs="Times New Roman"/>
          <w:sz w:val="24"/>
          <w:szCs w:val="24"/>
        </w:rPr>
      </w:pPr>
      <w:r w:rsidRPr="007D6436">
        <w:rPr>
          <w:rFonts w:ascii="Sylfaen" w:eastAsia="Calibri" w:hAnsi="Sylfaen" w:cs="Times New Roman"/>
          <w:sz w:val="24"/>
          <w:szCs w:val="24"/>
        </w:rPr>
        <w:t xml:space="preserve">94% of male beneficiaries are Georgian and 2% Armenian. Among women, the share of Georgian women is 90%, regarding all other </w:t>
      </w:r>
      <w:r w:rsidR="00691C27">
        <w:rPr>
          <w:rFonts w:ascii="Sylfaen" w:eastAsia="Calibri" w:hAnsi="Sylfaen" w:cs="Times New Roman"/>
          <w:sz w:val="24"/>
          <w:szCs w:val="24"/>
        </w:rPr>
        <w:t>nationalities</w:t>
      </w:r>
      <w:r w:rsidRPr="007D6436">
        <w:rPr>
          <w:rFonts w:ascii="Sylfaen" w:eastAsia="Calibri" w:hAnsi="Sylfaen" w:cs="Times New Roman"/>
          <w:sz w:val="24"/>
          <w:szCs w:val="24"/>
        </w:rPr>
        <w:t xml:space="preserve"> it is one or two women at most. </w:t>
      </w:r>
    </w:p>
    <w:p w:rsidR="001F20F6" w:rsidRPr="007D6436" w:rsidRDefault="001F20F6" w:rsidP="007D6436">
      <w:pPr>
        <w:pStyle w:val="ListParagraph"/>
        <w:numPr>
          <w:ilvl w:val="0"/>
          <w:numId w:val="23"/>
        </w:numPr>
        <w:tabs>
          <w:tab w:val="left" w:pos="3969"/>
        </w:tabs>
        <w:spacing w:before="120" w:after="120"/>
        <w:rPr>
          <w:rFonts w:ascii="Sylfaen" w:eastAsia="Calibri" w:hAnsi="Sylfaen" w:cs="Times New Roman"/>
          <w:iCs/>
          <w:sz w:val="24"/>
          <w:szCs w:val="24"/>
          <w:lang w:val="ka-GE"/>
        </w:rPr>
      </w:pPr>
      <w:r w:rsidRPr="007D6436">
        <w:rPr>
          <w:rFonts w:ascii="Sylfaen" w:eastAsia="Calibri" w:hAnsi="Sylfaen" w:cs="Times New Roman"/>
          <w:iCs/>
          <w:sz w:val="24"/>
          <w:szCs w:val="24"/>
        </w:rPr>
        <w:t>6% of the rehabilitation-</w:t>
      </w:r>
      <w:r w:rsidR="0026736B" w:rsidRPr="007D6436">
        <w:rPr>
          <w:rFonts w:ascii="Sylfaen" w:eastAsia="Calibri" w:hAnsi="Sylfaen" w:cs="Times New Roman"/>
          <w:iCs/>
          <w:sz w:val="24"/>
          <w:szCs w:val="24"/>
        </w:rPr>
        <w:t>socialization</w:t>
      </w:r>
      <w:r w:rsidRPr="007D6436">
        <w:rPr>
          <w:rFonts w:ascii="Sylfaen" w:eastAsia="Calibri" w:hAnsi="Sylfaen" w:cs="Times New Roman"/>
          <w:iCs/>
          <w:sz w:val="24"/>
          <w:szCs w:val="24"/>
        </w:rPr>
        <w:t xml:space="preserve"> beneficiaries are IDPs (6% of male beneficiaries and 8% of female beneficiaries are IDPs), in absolute numbers this is 40 male IDPs and 8 female IDPs. However given the small number of female cases, </w:t>
      </w:r>
      <w:r w:rsidR="001D3780" w:rsidRPr="007D6436">
        <w:rPr>
          <w:rFonts w:ascii="Sylfaen" w:eastAsia="Calibri" w:hAnsi="Sylfaen" w:cs="Times New Roman"/>
          <w:iCs/>
          <w:sz w:val="24"/>
          <w:szCs w:val="24"/>
        </w:rPr>
        <w:t>these figures</w:t>
      </w:r>
      <w:r w:rsidRPr="007D6436">
        <w:rPr>
          <w:rFonts w:ascii="Sylfaen" w:eastAsia="Calibri" w:hAnsi="Sylfaen" w:cs="Times New Roman"/>
          <w:iCs/>
          <w:sz w:val="24"/>
          <w:szCs w:val="24"/>
        </w:rPr>
        <w:t xml:space="preserve"> have limited significance.</w:t>
      </w:r>
    </w:p>
    <w:p w:rsidR="007D6436" w:rsidRPr="007D6436" w:rsidRDefault="00C33052" w:rsidP="007D6436">
      <w:pPr>
        <w:pStyle w:val="ListParagraph"/>
        <w:numPr>
          <w:ilvl w:val="0"/>
          <w:numId w:val="23"/>
        </w:numPr>
        <w:tabs>
          <w:tab w:val="left" w:pos="3969"/>
        </w:tabs>
        <w:spacing w:before="120" w:after="120"/>
        <w:rPr>
          <w:rFonts w:ascii="Sylfaen" w:eastAsia="Calibri" w:hAnsi="Sylfaen" w:cs="Times New Roman"/>
          <w:iCs/>
          <w:sz w:val="24"/>
          <w:szCs w:val="24"/>
          <w:lang w:val="ka-GE"/>
        </w:rPr>
      </w:pPr>
      <w:r>
        <w:rPr>
          <w:rFonts w:ascii="Sylfaen" w:eastAsia="Calibri" w:hAnsi="Sylfaen" w:cs="Times New Roman"/>
          <w:iCs/>
          <w:sz w:val="24"/>
          <w:szCs w:val="24"/>
        </w:rPr>
        <w:t>19</w:t>
      </w:r>
      <w:r w:rsidR="007D6436" w:rsidRPr="007D6436">
        <w:rPr>
          <w:rFonts w:ascii="Sylfaen" w:eastAsia="Calibri" w:hAnsi="Sylfaen" w:cs="Times New Roman"/>
          <w:iCs/>
          <w:sz w:val="24"/>
          <w:szCs w:val="24"/>
          <w:lang w:val="ka-GE"/>
        </w:rPr>
        <w:t>% of women are so</w:t>
      </w:r>
      <w:r>
        <w:rPr>
          <w:rFonts w:ascii="Sylfaen" w:eastAsia="Calibri" w:hAnsi="Sylfaen" w:cs="Times New Roman"/>
          <w:iCs/>
          <w:sz w:val="24"/>
          <w:szCs w:val="24"/>
          <w:lang w:val="ka-GE"/>
        </w:rPr>
        <w:t>cially vulnerable compared to 1</w:t>
      </w:r>
      <w:r>
        <w:rPr>
          <w:rFonts w:ascii="Sylfaen" w:eastAsia="Calibri" w:hAnsi="Sylfaen" w:cs="Times New Roman"/>
          <w:iCs/>
          <w:sz w:val="24"/>
          <w:szCs w:val="24"/>
        </w:rPr>
        <w:t>5</w:t>
      </w:r>
      <w:r w:rsidR="007D6436" w:rsidRPr="007D6436">
        <w:rPr>
          <w:rFonts w:ascii="Sylfaen" w:eastAsia="Calibri" w:hAnsi="Sylfaen" w:cs="Times New Roman"/>
          <w:iCs/>
          <w:sz w:val="24"/>
          <w:szCs w:val="24"/>
          <w:lang w:val="ka-GE"/>
        </w:rPr>
        <w:t>% of men.</w:t>
      </w:r>
    </w:p>
    <w:p w:rsidR="001F20F6" w:rsidRPr="007D6436" w:rsidRDefault="001F20F6" w:rsidP="007D6436">
      <w:pPr>
        <w:pStyle w:val="ListParagraph"/>
        <w:numPr>
          <w:ilvl w:val="0"/>
          <w:numId w:val="23"/>
        </w:numPr>
        <w:tabs>
          <w:tab w:val="left" w:pos="2080"/>
        </w:tabs>
        <w:spacing w:before="120" w:after="120"/>
        <w:rPr>
          <w:rFonts w:ascii="Sylfaen" w:eastAsia="Calibri" w:hAnsi="Sylfaen" w:cs="Sylfaen"/>
          <w:iCs/>
          <w:sz w:val="24"/>
          <w:szCs w:val="24"/>
        </w:rPr>
      </w:pPr>
      <w:r w:rsidRPr="007D6436">
        <w:rPr>
          <w:rFonts w:ascii="Sylfaen" w:eastAsia="Calibri" w:hAnsi="Sylfaen" w:cs="Sylfaen"/>
          <w:iCs/>
          <w:sz w:val="24"/>
          <w:szCs w:val="24"/>
        </w:rPr>
        <w:t xml:space="preserve">53% of </w:t>
      </w:r>
      <w:r w:rsidR="00D40CB0" w:rsidRPr="007D6436">
        <w:rPr>
          <w:rFonts w:ascii="Sylfaen" w:eastAsia="Calibri" w:hAnsi="Sylfaen" w:cs="Sylfaen"/>
          <w:iCs/>
          <w:sz w:val="24"/>
          <w:szCs w:val="24"/>
        </w:rPr>
        <w:t>men are married and 44% of wo</w:t>
      </w:r>
      <w:r w:rsidRPr="007D6436">
        <w:rPr>
          <w:rFonts w:ascii="Sylfaen" w:eastAsia="Calibri" w:hAnsi="Sylfaen" w:cs="Sylfaen"/>
          <w:iCs/>
          <w:sz w:val="24"/>
          <w:szCs w:val="24"/>
        </w:rPr>
        <w:t>men, which is the largest group for both. 25% of women are divorced (compared to 18% of men); almost one quarter of men is unmarried (24%), compared to 9% of women. Among women, 15% are widowed (1% of men) and 5% single mot</w:t>
      </w:r>
      <w:r w:rsidR="007D6436">
        <w:rPr>
          <w:rFonts w:ascii="Sylfaen" w:eastAsia="Calibri" w:hAnsi="Sylfaen" w:cs="Sylfaen"/>
          <w:iCs/>
          <w:sz w:val="24"/>
          <w:szCs w:val="24"/>
        </w:rPr>
        <w:t>hers (and only 1 single father)</w:t>
      </w:r>
      <w:r w:rsidRPr="007D6436">
        <w:rPr>
          <w:rFonts w:ascii="Sylfaen" w:eastAsia="Calibri" w:hAnsi="Sylfaen" w:cs="Sylfaen"/>
          <w:iCs/>
          <w:sz w:val="24"/>
          <w:szCs w:val="24"/>
        </w:rPr>
        <w:t>.</w:t>
      </w:r>
    </w:p>
    <w:p w:rsidR="001F20F6" w:rsidRPr="007D6436" w:rsidRDefault="007D6436" w:rsidP="001F20F6">
      <w:pPr>
        <w:pStyle w:val="ListParagraph"/>
        <w:numPr>
          <w:ilvl w:val="0"/>
          <w:numId w:val="23"/>
        </w:numPr>
        <w:tabs>
          <w:tab w:val="left" w:pos="3969"/>
        </w:tabs>
        <w:spacing w:before="120" w:after="120"/>
        <w:rPr>
          <w:rFonts w:ascii="Sylfaen" w:eastAsia="Calibri" w:hAnsi="Sylfaen" w:cs="Sylfaen"/>
          <w:i/>
          <w:iCs/>
          <w:color w:val="44546A"/>
          <w:szCs w:val="20"/>
        </w:rPr>
      </w:pPr>
      <w:bookmarkStart w:id="53" w:name="_Toc518062189"/>
      <w:bookmarkStart w:id="54" w:name="_Toc517452822"/>
      <w:r w:rsidRPr="007D6436">
        <w:rPr>
          <w:rFonts w:ascii="Sylfaen" w:eastAsia="Calibri" w:hAnsi="Sylfaen" w:cs="Times New Roman"/>
          <w:sz w:val="24"/>
          <w:szCs w:val="24"/>
        </w:rPr>
        <w:t>T</w:t>
      </w:r>
      <w:r w:rsidR="001F20F6" w:rsidRPr="007D6436">
        <w:rPr>
          <w:rFonts w:ascii="Sylfaen" w:eastAsia="Calibri" w:hAnsi="Sylfaen" w:cs="Times New Roman"/>
          <w:sz w:val="24"/>
          <w:szCs w:val="24"/>
        </w:rPr>
        <w:t xml:space="preserve">he share of women ex-prisoners with good contact with family members is significantly higher (58%) than that of men (49%). This is interesting in the context that 53% of male beneficiaries are married, compared to only 44% of females. Even though contact with family members includes more, e.g. also contacts with siblings and parents, it is interesting to note that women are much more in contact. Thus, if for re-integration also contacts with family members are </w:t>
      </w:r>
      <w:r w:rsidR="001F20F6" w:rsidRPr="007D6436">
        <w:rPr>
          <w:rFonts w:ascii="Sylfaen" w:eastAsia="Calibri" w:hAnsi="Sylfaen" w:cs="Times New Roman"/>
          <w:sz w:val="24"/>
          <w:szCs w:val="24"/>
        </w:rPr>
        <w:lastRenderedPageBreak/>
        <w:t xml:space="preserve">considered important, it is worthwhile to explore how to support men in getting in better contact with their families. </w:t>
      </w:r>
    </w:p>
    <w:bookmarkEnd w:id="53"/>
    <w:bookmarkEnd w:id="54"/>
    <w:p w:rsidR="001F20F6" w:rsidRPr="007D6436" w:rsidRDefault="001F20F6" w:rsidP="007D6436">
      <w:pPr>
        <w:pStyle w:val="ListParagraph"/>
        <w:numPr>
          <w:ilvl w:val="0"/>
          <w:numId w:val="23"/>
        </w:numPr>
        <w:tabs>
          <w:tab w:val="left" w:pos="3969"/>
        </w:tabs>
        <w:spacing w:before="120" w:after="120"/>
        <w:jc w:val="both"/>
        <w:rPr>
          <w:rFonts w:ascii="Sylfaen" w:eastAsia="Calibri" w:hAnsi="Sylfaen" w:cs="Times New Roman"/>
          <w:sz w:val="24"/>
          <w:szCs w:val="24"/>
        </w:rPr>
      </w:pPr>
      <w:r w:rsidRPr="007D6436">
        <w:rPr>
          <w:rFonts w:ascii="Sylfaen" w:eastAsia="Calibri" w:hAnsi="Sylfaen" w:cs="Times New Roman"/>
          <w:sz w:val="24"/>
          <w:szCs w:val="24"/>
        </w:rPr>
        <w:t>The majority of beneficiaries of the Rehabilitation and Re-Socialization Program of Former Prisoners have experience of being in a penitentiary institution once or twice 84% of men and 93% of women.  Roughly three quarter of women (74%) have only been convicted once.</w:t>
      </w:r>
    </w:p>
    <w:p w:rsidR="001F20F6" w:rsidRPr="007D6436" w:rsidRDefault="005C2269" w:rsidP="007D6436">
      <w:pPr>
        <w:pStyle w:val="ListParagraph"/>
        <w:numPr>
          <w:ilvl w:val="0"/>
          <w:numId w:val="23"/>
        </w:numPr>
        <w:tabs>
          <w:tab w:val="left" w:pos="3969"/>
        </w:tabs>
        <w:spacing w:before="120" w:after="120"/>
        <w:rPr>
          <w:rFonts w:ascii="Sylfaen" w:eastAsia="Calibri" w:hAnsi="Sylfaen" w:cs="Times New Roman"/>
          <w:sz w:val="24"/>
          <w:szCs w:val="24"/>
        </w:rPr>
      </w:pPr>
      <w:r w:rsidRPr="007D6436">
        <w:rPr>
          <w:rFonts w:ascii="Sylfaen" w:eastAsia="Calibri" w:hAnsi="Sylfaen" w:cs="Times New Roman"/>
          <w:sz w:val="24"/>
          <w:szCs w:val="24"/>
        </w:rPr>
        <w:t>Only</w:t>
      </w:r>
      <w:r w:rsidR="001F20F6" w:rsidRPr="007D6436">
        <w:rPr>
          <w:rFonts w:ascii="Sylfaen" w:eastAsia="Calibri" w:hAnsi="Sylfaen" w:cs="Times New Roman"/>
          <w:sz w:val="24"/>
          <w:szCs w:val="24"/>
        </w:rPr>
        <w:t xml:space="preserve"> one third of women got probation (33%), while the share among men is 44%.</w:t>
      </w:r>
    </w:p>
    <w:p w:rsidR="001F20F6" w:rsidRDefault="007D6436" w:rsidP="001F20F6">
      <w:pPr>
        <w:pStyle w:val="ListParagraph"/>
        <w:numPr>
          <w:ilvl w:val="0"/>
          <w:numId w:val="23"/>
        </w:numPr>
        <w:tabs>
          <w:tab w:val="left" w:pos="3969"/>
        </w:tabs>
        <w:spacing w:before="120" w:after="120"/>
        <w:jc w:val="both"/>
        <w:rPr>
          <w:rFonts w:ascii="Sylfaen" w:eastAsia="Calibri" w:hAnsi="Sylfaen" w:cs="Times New Roman"/>
          <w:sz w:val="24"/>
          <w:szCs w:val="24"/>
        </w:rPr>
      </w:pPr>
      <w:r>
        <w:rPr>
          <w:rFonts w:ascii="Sylfaen" w:eastAsia="Calibri" w:hAnsi="Sylfaen" w:cs="Times New Roman"/>
          <w:sz w:val="24"/>
          <w:szCs w:val="24"/>
        </w:rPr>
        <w:t>O</w:t>
      </w:r>
      <w:r w:rsidR="001F20F6" w:rsidRPr="007D6436">
        <w:rPr>
          <w:rFonts w:ascii="Sylfaen" w:eastAsia="Calibri" w:hAnsi="Sylfaen" w:cs="Times New Roman"/>
          <w:sz w:val="24"/>
          <w:szCs w:val="24"/>
        </w:rPr>
        <w:t>nly male beneficiaries suffer from the problem of dependence. Out of the 71 men (11%) who have dependence, only 8 (1%) are involved in the relevant rehabilitation program, which on the one hand could be explained by the low motivation of beneficiaries and on the other hand by the lack of similar rehabilitation programs in the country.</w:t>
      </w:r>
    </w:p>
    <w:p w:rsidR="001F20F6" w:rsidRPr="007D6436" w:rsidRDefault="001F20F6" w:rsidP="007D6436">
      <w:pPr>
        <w:pStyle w:val="ListParagraph"/>
        <w:numPr>
          <w:ilvl w:val="0"/>
          <w:numId w:val="23"/>
        </w:numPr>
        <w:tabs>
          <w:tab w:val="left" w:pos="3969"/>
        </w:tabs>
        <w:spacing w:before="120" w:after="120"/>
        <w:rPr>
          <w:rFonts w:ascii="Sylfaen" w:eastAsia="Calibri" w:hAnsi="Sylfaen" w:cs="Times New Roman"/>
          <w:sz w:val="24"/>
          <w:szCs w:val="24"/>
        </w:rPr>
      </w:pPr>
      <w:r w:rsidRPr="007D6436">
        <w:rPr>
          <w:rFonts w:ascii="Sylfaen" w:eastAsia="Calibri" w:hAnsi="Sylfaen" w:cs="Times New Roman"/>
          <w:sz w:val="24"/>
          <w:szCs w:val="24"/>
        </w:rPr>
        <w:t xml:space="preserve">Among the beneficiaries, the overwhelming </w:t>
      </w:r>
      <w:r w:rsidR="00EE5515" w:rsidRPr="007D6436">
        <w:rPr>
          <w:rFonts w:ascii="Sylfaen" w:eastAsia="Calibri" w:hAnsi="Sylfaen" w:cs="Times New Roman"/>
          <w:sz w:val="24"/>
          <w:szCs w:val="24"/>
        </w:rPr>
        <w:t xml:space="preserve">(75%) </w:t>
      </w:r>
      <w:r w:rsidRPr="007D6436">
        <w:rPr>
          <w:rFonts w:ascii="Sylfaen" w:eastAsia="Calibri" w:hAnsi="Sylfaen" w:cs="Times New Roman"/>
          <w:sz w:val="24"/>
          <w:szCs w:val="24"/>
        </w:rPr>
        <w:t>share of both women and men is interested in</w:t>
      </w:r>
      <w:r w:rsidR="00EE5515" w:rsidRPr="007D6436">
        <w:rPr>
          <w:rFonts w:ascii="Sylfaen" w:eastAsia="Calibri" w:hAnsi="Sylfaen" w:cs="Times New Roman"/>
          <w:sz w:val="24"/>
          <w:szCs w:val="24"/>
        </w:rPr>
        <w:t xml:space="preserve"> employment (</w:t>
      </w:r>
      <w:r w:rsidR="00C73595" w:rsidRPr="007D6436">
        <w:rPr>
          <w:rFonts w:ascii="Sylfaen" w:eastAsia="Calibri" w:hAnsi="Sylfaen" w:cs="Times New Roman"/>
          <w:sz w:val="24"/>
          <w:szCs w:val="24"/>
        </w:rPr>
        <w:t>74% of men and 8</w:t>
      </w:r>
      <w:r w:rsidRPr="007D6436">
        <w:rPr>
          <w:rFonts w:ascii="Sylfaen" w:eastAsia="Calibri" w:hAnsi="Sylfaen" w:cs="Times New Roman"/>
          <w:sz w:val="24"/>
          <w:szCs w:val="24"/>
        </w:rPr>
        <w:t>1% of women</w:t>
      </w:r>
      <w:r w:rsidR="00EE5515" w:rsidRPr="007D6436">
        <w:rPr>
          <w:rFonts w:ascii="Sylfaen" w:eastAsia="Calibri" w:hAnsi="Sylfaen" w:cs="Times New Roman"/>
          <w:sz w:val="24"/>
          <w:szCs w:val="24"/>
        </w:rPr>
        <w:t>)</w:t>
      </w:r>
      <w:r w:rsidRPr="007D6436">
        <w:rPr>
          <w:rFonts w:ascii="Sylfaen" w:eastAsia="Calibri" w:hAnsi="Sylfaen" w:cs="Times New Roman"/>
          <w:sz w:val="24"/>
          <w:szCs w:val="24"/>
        </w:rPr>
        <w:t>. And among them, the share of unemployed is in the majority, 60% of men interested and 53% of women interested are unemployed.</w:t>
      </w:r>
      <w:r w:rsidR="00C45646" w:rsidRPr="007D6436">
        <w:rPr>
          <w:rFonts w:ascii="Sylfaen" w:eastAsia="Calibri" w:hAnsi="Sylfaen" w:cs="Times New Roman"/>
          <w:sz w:val="24"/>
          <w:szCs w:val="24"/>
        </w:rPr>
        <w:t xml:space="preserve"> </w:t>
      </w:r>
    </w:p>
    <w:p w:rsidR="001F20F6" w:rsidRPr="007D6436" w:rsidRDefault="0047298F" w:rsidP="007D6436">
      <w:pPr>
        <w:pStyle w:val="ListParagraph"/>
        <w:numPr>
          <w:ilvl w:val="0"/>
          <w:numId w:val="23"/>
        </w:numPr>
        <w:tabs>
          <w:tab w:val="left" w:pos="3969"/>
        </w:tabs>
        <w:spacing w:before="120" w:after="120"/>
        <w:jc w:val="both"/>
        <w:rPr>
          <w:rFonts w:ascii="Sylfaen" w:eastAsia="Calibri" w:hAnsi="Sylfaen" w:cs="Times New Roman"/>
          <w:sz w:val="24"/>
          <w:szCs w:val="24"/>
        </w:rPr>
      </w:pPr>
      <w:r w:rsidRPr="007D6436">
        <w:rPr>
          <w:rFonts w:ascii="Sylfaen" w:eastAsia="Calibri" w:hAnsi="Sylfaen" w:cs="Times New Roman"/>
          <w:sz w:val="24"/>
          <w:szCs w:val="24"/>
        </w:rPr>
        <w:t>51% of men own their housing, the share of women is only 34%, thus, it can be assumed that the question of housing i</w:t>
      </w:r>
      <w:r w:rsidR="007D6436">
        <w:rPr>
          <w:rFonts w:ascii="Sylfaen" w:eastAsia="Calibri" w:hAnsi="Sylfaen" w:cs="Times New Roman"/>
          <w:sz w:val="24"/>
          <w:szCs w:val="24"/>
        </w:rPr>
        <w:t>s a more pressing one for women</w:t>
      </w:r>
      <w:r w:rsidRPr="007D6436">
        <w:rPr>
          <w:rFonts w:ascii="Sylfaen" w:eastAsia="Calibri" w:hAnsi="Sylfaen" w:cs="Times New Roman"/>
          <w:sz w:val="24"/>
          <w:szCs w:val="24"/>
        </w:rPr>
        <w:t xml:space="preserve"> </w:t>
      </w:r>
      <w:r w:rsidR="007D6436">
        <w:rPr>
          <w:rFonts w:ascii="Sylfaen" w:eastAsia="Calibri" w:hAnsi="Sylfaen" w:cs="Times New Roman"/>
          <w:sz w:val="24"/>
          <w:szCs w:val="24"/>
        </w:rPr>
        <w:t>(66%</w:t>
      </w:r>
      <w:r w:rsidRPr="007D6436">
        <w:rPr>
          <w:rFonts w:ascii="Sylfaen" w:eastAsia="Calibri" w:hAnsi="Sylfaen" w:cs="Times New Roman"/>
          <w:sz w:val="24"/>
          <w:szCs w:val="24"/>
        </w:rPr>
        <w:t xml:space="preserve"> </w:t>
      </w:r>
      <w:r w:rsidR="007D6436">
        <w:rPr>
          <w:rFonts w:ascii="Sylfaen" w:eastAsia="Calibri" w:hAnsi="Sylfaen" w:cs="Times New Roman"/>
          <w:sz w:val="24"/>
          <w:szCs w:val="24"/>
        </w:rPr>
        <w:t xml:space="preserve">of women have various difficulties for housing) and they </w:t>
      </w:r>
      <w:r w:rsidR="007A3937" w:rsidRPr="007D6436">
        <w:rPr>
          <w:rFonts w:ascii="Sylfaen" w:eastAsia="Calibri" w:hAnsi="Sylfaen" w:cs="Times New Roman"/>
          <w:sz w:val="24"/>
          <w:szCs w:val="24"/>
        </w:rPr>
        <w:t>are</w:t>
      </w:r>
      <w:r w:rsidRPr="007D6436">
        <w:rPr>
          <w:rFonts w:ascii="Sylfaen" w:eastAsia="Calibri" w:hAnsi="Sylfaen" w:cs="Times New Roman"/>
          <w:sz w:val="24"/>
          <w:szCs w:val="24"/>
        </w:rPr>
        <w:t xml:space="preserve"> more dependent on others (e.g. relatives) for housing.</w:t>
      </w:r>
    </w:p>
    <w:p w:rsidR="001F20F6" w:rsidRPr="007D6436" w:rsidRDefault="007D6436" w:rsidP="007D6436">
      <w:pPr>
        <w:pStyle w:val="ListParagraph"/>
        <w:numPr>
          <w:ilvl w:val="0"/>
          <w:numId w:val="23"/>
        </w:numPr>
        <w:tabs>
          <w:tab w:val="left" w:pos="3969"/>
        </w:tabs>
        <w:spacing w:before="120" w:after="120"/>
        <w:jc w:val="both"/>
        <w:rPr>
          <w:rFonts w:ascii="Sylfaen" w:eastAsia="Calibri" w:hAnsi="Sylfaen" w:cs="Times New Roman"/>
          <w:sz w:val="24"/>
          <w:szCs w:val="24"/>
        </w:rPr>
      </w:pPr>
      <w:r w:rsidRPr="007D6436">
        <w:rPr>
          <w:rFonts w:ascii="Sylfaen" w:eastAsia="Calibri" w:hAnsi="Sylfaen" w:cs="Times New Roman"/>
          <w:sz w:val="24"/>
          <w:szCs w:val="24"/>
        </w:rPr>
        <w:t>T</w:t>
      </w:r>
      <w:r w:rsidR="001F20F6" w:rsidRPr="007D6436">
        <w:rPr>
          <w:rFonts w:ascii="Sylfaen" w:eastAsia="Calibri" w:hAnsi="Sylfaen" w:cs="Times New Roman"/>
          <w:sz w:val="24"/>
          <w:szCs w:val="24"/>
        </w:rPr>
        <w:t>he situation with regard to financial liabilities is roughly the same for women and men ex-prisoner beneficiaries, 36% of women and men have financial liabilities.</w:t>
      </w:r>
    </w:p>
    <w:p w:rsidR="001F20F6" w:rsidRPr="00C33052" w:rsidRDefault="001F20F6" w:rsidP="001F20F6">
      <w:pPr>
        <w:spacing w:after="160" w:line="259" w:lineRule="auto"/>
        <w:rPr>
          <w:rFonts w:ascii="Sylfaen" w:eastAsia="Calibri" w:hAnsi="Sylfaen" w:cs="Times New Roman"/>
          <w:sz w:val="24"/>
          <w:szCs w:val="24"/>
        </w:rPr>
      </w:pPr>
      <w:r w:rsidRPr="00C33052">
        <w:rPr>
          <w:rFonts w:ascii="Sylfaen" w:eastAsia="Calibri" w:hAnsi="Sylfaen" w:cs="Times New Roman"/>
          <w:sz w:val="24"/>
          <w:szCs w:val="24"/>
        </w:rPr>
        <w:t xml:space="preserve">Overall, the analysis of the former prisoners, beneficiaries of the </w:t>
      </w:r>
      <w:r w:rsidRPr="00C33052">
        <w:rPr>
          <w:rFonts w:ascii="Sylfaen" w:eastAsia="Times New Roman" w:hAnsi="Sylfaen" w:cs="Times New Roman"/>
          <w:sz w:val="24"/>
          <w:szCs w:val="24"/>
        </w:rPr>
        <w:t>Rehabilitation and Re-Socialization activities shows that there are very pronounced differences between women and men former prisoners. This leads to the working hypothesis that the needs of female and male former prisoners might vary to a certain degree. Thus, the program activities could be better designed and targeted if it included a strong gender perspective, based on a continued gender analysis of characteristics and ne</w:t>
      </w:r>
      <w:r w:rsidR="00C33052">
        <w:rPr>
          <w:rFonts w:ascii="Sylfaen" w:eastAsia="Times New Roman" w:hAnsi="Sylfaen" w:cs="Times New Roman"/>
          <w:sz w:val="24"/>
          <w:szCs w:val="24"/>
        </w:rPr>
        <w:t>e</w:t>
      </w:r>
      <w:r w:rsidRPr="00C33052">
        <w:rPr>
          <w:rFonts w:ascii="Sylfaen" w:eastAsia="Times New Roman" w:hAnsi="Sylfaen" w:cs="Times New Roman"/>
          <w:sz w:val="24"/>
          <w:szCs w:val="24"/>
        </w:rPr>
        <w:t>ds of male and female former prisoners. The expected results of such a gender sensiti</w:t>
      </w:r>
      <w:r w:rsidR="00C33052">
        <w:rPr>
          <w:rFonts w:ascii="Sylfaen" w:eastAsia="Times New Roman" w:hAnsi="Sylfaen" w:cs="Times New Roman"/>
          <w:sz w:val="24"/>
          <w:szCs w:val="24"/>
        </w:rPr>
        <w:t>ve approach is better support of</w:t>
      </w:r>
      <w:r w:rsidRPr="00C33052">
        <w:rPr>
          <w:rFonts w:ascii="Sylfaen" w:eastAsia="Times New Roman" w:hAnsi="Sylfaen" w:cs="Times New Roman"/>
          <w:sz w:val="24"/>
          <w:szCs w:val="24"/>
        </w:rPr>
        <w:t xml:space="preserve"> reintegration and resocialization which is to the benefit of the whole society.</w:t>
      </w:r>
    </w:p>
    <w:p w:rsidR="001F20F6" w:rsidRPr="00ED63EB" w:rsidRDefault="003A4E39" w:rsidP="00ED63EB">
      <w:pPr>
        <w:rPr>
          <w:rFonts w:ascii="Sylfaen" w:hAnsi="Sylfaen"/>
          <w:sz w:val="24"/>
          <w:szCs w:val="24"/>
        </w:rPr>
      </w:pPr>
      <w:bookmarkStart w:id="55" w:name="_Toc529000453"/>
      <w:bookmarkStart w:id="56" w:name="_Toc536296094"/>
      <w:bookmarkStart w:id="57" w:name="_Toc536311228"/>
      <w:r w:rsidRPr="00ED63EB">
        <w:rPr>
          <w:rFonts w:ascii="Sylfaen" w:hAnsi="Sylfaen"/>
          <w:sz w:val="24"/>
          <w:szCs w:val="24"/>
        </w:rPr>
        <w:t xml:space="preserve">As regards the </w:t>
      </w:r>
      <w:r w:rsidRPr="00ED63EB">
        <w:rPr>
          <w:rFonts w:ascii="Sylfaen" w:hAnsi="Sylfaen"/>
          <w:b/>
          <w:sz w:val="24"/>
          <w:szCs w:val="24"/>
        </w:rPr>
        <w:t xml:space="preserve">services </w:t>
      </w:r>
      <w:bookmarkEnd w:id="55"/>
      <w:r w:rsidR="001F20F6" w:rsidRPr="00ED63EB">
        <w:rPr>
          <w:rFonts w:ascii="Sylfaen" w:hAnsi="Sylfaen"/>
          <w:b/>
          <w:sz w:val="24"/>
          <w:szCs w:val="24"/>
        </w:rPr>
        <w:t>provided</w:t>
      </w:r>
      <w:r w:rsidR="001F20F6" w:rsidRPr="00ED63EB">
        <w:rPr>
          <w:rFonts w:ascii="Sylfaen" w:hAnsi="Sylfaen"/>
          <w:sz w:val="24"/>
          <w:szCs w:val="24"/>
        </w:rPr>
        <w:t xml:space="preserve"> to beneficiaries within the rehabilitation-re-socializat</w:t>
      </w:r>
      <w:r w:rsidRPr="00ED63EB">
        <w:rPr>
          <w:rFonts w:ascii="Sylfaen" w:hAnsi="Sylfaen"/>
          <w:sz w:val="24"/>
          <w:szCs w:val="24"/>
        </w:rPr>
        <w:t xml:space="preserve">ion program of former prisoners, </w:t>
      </w:r>
      <w:r w:rsidR="0067428C" w:rsidRPr="00ED63EB">
        <w:rPr>
          <w:rFonts w:ascii="Sylfaen" w:hAnsi="Sylfaen"/>
          <w:sz w:val="24"/>
          <w:szCs w:val="24"/>
        </w:rPr>
        <w:t>b</w:t>
      </w:r>
      <w:r w:rsidR="001F20F6" w:rsidRPr="00ED63EB">
        <w:rPr>
          <w:rFonts w:ascii="Sylfaen" w:hAnsi="Sylfaen"/>
          <w:sz w:val="24"/>
          <w:szCs w:val="24"/>
        </w:rPr>
        <w:t xml:space="preserve">ased on the number of 668 men and 100 women receiving services, the average number of services received by one man is 1.2, whereas it is 1.75 services per woman. Assuming that only one service by types of services is delivered to individual men and women, 21% of men receive social services, the most important type of services for men. As for women, the most important service is vocational training (28% </w:t>
      </w:r>
      <w:r w:rsidR="001F20F6" w:rsidRPr="00ED63EB">
        <w:rPr>
          <w:rFonts w:ascii="Sylfaen" w:hAnsi="Sylfaen"/>
          <w:sz w:val="24"/>
          <w:szCs w:val="24"/>
        </w:rPr>
        <w:lastRenderedPageBreak/>
        <w:t>of women). Other important services for men are employment (19%), informal education (19%), legal services and medical services (13% each). As for women, the most important service is vocational training (28% of women), followed by social services (26%), medical services (24%), employment (19%), legal (20%) and informal education (14%).</w:t>
      </w:r>
      <w:bookmarkEnd w:id="56"/>
      <w:bookmarkEnd w:id="57"/>
    </w:p>
    <w:p w:rsidR="001F20F6" w:rsidRPr="00781E8C" w:rsidRDefault="00CC6C05" w:rsidP="001F20F6">
      <w:pPr>
        <w:tabs>
          <w:tab w:val="left" w:pos="3969"/>
        </w:tabs>
        <w:spacing w:before="120" w:after="120"/>
        <w:jc w:val="both"/>
        <w:rPr>
          <w:rFonts w:ascii="Sylfaen" w:eastAsia="Calibri" w:hAnsi="Sylfaen" w:cs="Times New Roman"/>
          <w:sz w:val="24"/>
          <w:szCs w:val="24"/>
        </w:rPr>
      </w:pPr>
      <w:r>
        <w:rPr>
          <w:rFonts w:ascii="Sylfaen" w:eastAsia="Calibri" w:hAnsi="Sylfaen" w:cs="Times New Roman"/>
          <w:b/>
          <w:sz w:val="24"/>
          <w:szCs w:val="24"/>
        </w:rPr>
        <w:t>Table 24</w:t>
      </w:r>
      <w:r w:rsidR="00A1596B" w:rsidRPr="00781E8C">
        <w:rPr>
          <w:rFonts w:ascii="Sylfaen" w:eastAsia="Calibri" w:hAnsi="Sylfaen" w:cs="Times New Roman"/>
          <w:b/>
          <w:sz w:val="24"/>
          <w:szCs w:val="24"/>
        </w:rPr>
        <w:t>:</w:t>
      </w:r>
      <w:r w:rsidR="001F20F6" w:rsidRPr="00781E8C">
        <w:rPr>
          <w:rFonts w:ascii="Sylfaen" w:eastAsia="Calibri" w:hAnsi="Sylfaen" w:cs="Times New Roman"/>
          <w:sz w:val="24"/>
          <w:szCs w:val="24"/>
        </w:rPr>
        <w:t xml:space="preserve"> Service statistic</w:t>
      </w:r>
      <w:r w:rsidR="00F40F1E" w:rsidRPr="00781E8C">
        <w:rPr>
          <w:rFonts w:ascii="Sylfaen" w:eastAsia="Calibri" w:hAnsi="Sylfaen" w:cs="Times New Roman"/>
          <w:sz w:val="24"/>
          <w:szCs w:val="24"/>
        </w:rPr>
        <w:t>s supplied to beneficiaries by S</w:t>
      </w:r>
      <w:r w:rsidR="001F20F6" w:rsidRPr="00781E8C">
        <w:rPr>
          <w:rFonts w:ascii="Sylfaen" w:eastAsia="Calibri" w:hAnsi="Sylfaen" w:cs="Times New Roman"/>
          <w:sz w:val="24"/>
          <w:szCs w:val="24"/>
        </w:rPr>
        <w:t>upport of</w:t>
      </w:r>
      <w:r w:rsidR="00F40F1E" w:rsidRPr="00781E8C">
        <w:rPr>
          <w:rFonts w:ascii="Sylfaen" w:eastAsia="Calibri" w:hAnsi="Sylfaen" w:cs="Times New Roman"/>
          <w:sz w:val="24"/>
          <w:szCs w:val="24"/>
        </w:rPr>
        <w:t xml:space="preserve"> Rehabilitation-Resocialization Program of Former P</w:t>
      </w:r>
      <w:r w:rsidR="001F20F6" w:rsidRPr="00781E8C">
        <w:rPr>
          <w:rFonts w:ascii="Sylfaen" w:eastAsia="Calibri" w:hAnsi="Sylfaen" w:cs="Times New Roman"/>
          <w:sz w:val="24"/>
          <w:szCs w:val="24"/>
        </w:rPr>
        <w:t>risoners</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1559"/>
        <w:gridCol w:w="1701"/>
        <w:gridCol w:w="1276"/>
        <w:gridCol w:w="1276"/>
      </w:tblGrid>
      <w:tr w:rsidR="00F40F1E" w:rsidRPr="00781E8C" w:rsidTr="00F40F1E">
        <w:trPr>
          <w:trHeight w:val="300"/>
        </w:trPr>
        <w:tc>
          <w:tcPr>
            <w:tcW w:w="2622" w:type="dxa"/>
            <w:shd w:val="clear" w:color="auto" w:fill="auto"/>
            <w:noWrap/>
            <w:vAlign w:val="center"/>
            <w:hideMark/>
          </w:tcPr>
          <w:p w:rsidR="0067428C" w:rsidRPr="00781E8C" w:rsidRDefault="00F40F1E" w:rsidP="00F40F1E">
            <w:pPr>
              <w:spacing w:after="0" w:line="240" w:lineRule="auto"/>
              <w:rPr>
                <w:rFonts w:ascii="Sylfaen" w:eastAsia="Times New Roman" w:hAnsi="Sylfaen" w:cs="Times New Roman"/>
                <w:b/>
                <w:lang w:eastAsia="de-AT"/>
              </w:rPr>
            </w:pPr>
            <w:r w:rsidRPr="00781E8C">
              <w:rPr>
                <w:rFonts w:ascii="Sylfaen" w:eastAsia="Times New Roman" w:hAnsi="Sylfaen" w:cs="Times New Roman"/>
                <w:b/>
                <w:lang w:eastAsia="de-AT"/>
              </w:rPr>
              <w:t>Types of Services</w:t>
            </w:r>
          </w:p>
        </w:tc>
        <w:tc>
          <w:tcPr>
            <w:tcW w:w="1559" w:type="dxa"/>
            <w:shd w:val="clear" w:color="auto" w:fill="auto"/>
            <w:noWrap/>
            <w:vAlign w:val="bottom"/>
            <w:hideMark/>
          </w:tcPr>
          <w:p w:rsidR="0067428C" w:rsidRPr="00781E8C" w:rsidRDefault="00F40F1E" w:rsidP="001F20F6">
            <w:pPr>
              <w:spacing w:after="0" w:line="240" w:lineRule="auto"/>
              <w:rPr>
                <w:rFonts w:ascii="Sylfaen" w:eastAsia="Times New Roman" w:hAnsi="Sylfaen" w:cs="Calibri"/>
                <w:b/>
                <w:color w:val="000000"/>
                <w:lang w:val="de-AT" w:eastAsia="de-AT"/>
              </w:rPr>
            </w:pPr>
            <w:r w:rsidRPr="00781E8C">
              <w:rPr>
                <w:rFonts w:ascii="Sylfaen" w:eastAsia="Times New Roman" w:hAnsi="Sylfaen" w:cs="Calibri"/>
                <w:b/>
                <w:color w:val="000000"/>
                <w:lang w:val="de-AT" w:eastAsia="de-AT"/>
              </w:rPr>
              <w:t>Servic number of men</w:t>
            </w:r>
          </w:p>
        </w:tc>
        <w:tc>
          <w:tcPr>
            <w:tcW w:w="1701" w:type="dxa"/>
            <w:shd w:val="clear" w:color="auto" w:fill="auto"/>
            <w:noWrap/>
            <w:vAlign w:val="bottom"/>
            <w:hideMark/>
          </w:tcPr>
          <w:p w:rsidR="0067428C" w:rsidRPr="00781E8C" w:rsidRDefault="00F40F1E" w:rsidP="00F40F1E">
            <w:pPr>
              <w:spacing w:after="0" w:line="240" w:lineRule="auto"/>
              <w:rPr>
                <w:rFonts w:ascii="Sylfaen" w:eastAsia="Times New Roman" w:hAnsi="Sylfaen" w:cs="Calibri"/>
                <w:b/>
                <w:color w:val="000000"/>
                <w:lang w:val="de-AT" w:eastAsia="de-AT"/>
              </w:rPr>
            </w:pPr>
            <w:r w:rsidRPr="00781E8C">
              <w:rPr>
                <w:rFonts w:ascii="Sylfaen" w:eastAsia="Times New Roman" w:hAnsi="Sylfaen" w:cs="Calibri"/>
                <w:b/>
                <w:color w:val="000000"/>
                <w:lang w:val="de-AT" w:eastAsia="de-AT"/>
              </w:rPr>
              <w:t>Service number of women</w:t>
            </w:r>
          </w:p>
        </w:tc>
        <w:tc>
          <w:tcPr>
            <w:tcW w:w="1276" w:type="dxa"/>
            <w:shd w:val="clear" w:color="auto" w:fill="auto"/>
            <w:noWrap/>
            <w:vAlign w:val="bottom"/>
            <w:hideMark/>
          </w:tcPr>
          <w:p w:rsidR="0067428C" w:rsidRPr="00781E8C" w:rsidRDefault="00320C9C" w:rsidP="001F20F6">
            <w:pPr>
              <w:spacing w:after="0" w:line="240" w:lineRule="auto"/>
              <w:rPr>
                <w:rFonts w:ascii="Sylfaen" w:eastAsia="Times New Roman" w:hAnsi="Sylfaen" w:cs="Calibri"/>
                <w:b/>
                <w:color w:val="000000"/>
                <w:lang w:val="de-AT" w:eastAsia="de-AT"/>
              </w:rPr>
            </w:pPr>
            <w:r w:rsidRPr="00781E8C">
              <w:rPr>
                <w:rFonts w:ascii="Sylfaen" w:eastAsia="Times New Roman" w:hAnsi="Sylfaen" w:cs="Calibri"/>
                <w:b/>
                <w:color w:val="000000"/>
                <w:lang w:val="de-AT" w:eastAsia="de-AT"/>
              </w:rPr>
              <w:t>Service % of Men</w:t>
            </w:r>
          </w:p>
        </w:tc>
        <w:tc>
          <w:tcPr>
            <w:tcW w:w="1276" w:type="dxa"/>
            <w:shd w:val="clear" w:color="auto" w:fill="auto"/>
            <w:noWrap/>
            <w:vAlign w:val="bottom"/>
            <w:hideMark/>
          </w:tcPr>
          <w:p w:rsidR="0067428C" w:rsidRPr="00781E8C" w:rsidRDefault="00F40F1E" w:rsidP="00F40F1E">
            <w:pPr>
              <w:spacing w:after="0" w:line="240" w:lineRule="auto"/>
              <w:rPr>
                <w:rFonts w:ascii="Sylfaen" w:eastAsia="Times New Roman" w:hAnsi="Sylfaen" w:cs="Calibri"/>
                <w:b/>
                <w:color w:val="000000"/>
                <w:lang w:val="de-AT" w:eastAsia="de-AT"/>
              </w:rPr>
            </w:pPr>
            <w:r w:rsidRPr="00781E8C">
              <w:rPr>
                <w:rFonts w:ascii="Sylfaen" w:eastAsia="Times New Roman" w:hAnsi="Sylfaen" w:cs="Calibri"/>
                <w:b/>
                <w:color w:val="000000"/>
                <w:lang w:val="de-AT" w:eastAsia="de-AT"/>
              </w:rPr>
              <w:t>Service % of Women</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Informal Education</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124</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14</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19%</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14%</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Employment</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130</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19</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19%</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19%</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Provision of Shelter</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0%</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Therapy Services</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22</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7</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3%</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7%</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Legal Services</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86</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20</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13%</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20%</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Vocational Training</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56</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28</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8%</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28%</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Medical Service</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88</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24</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13%</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24%</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Social Services</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137</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26</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21%</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26%</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Sports-Cultural Events</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76</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14</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11%</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14%</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Studying Foreign Language</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53</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17</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8%</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17%</w:t>
            </w:r>
          </w:p>
        </w:tc>
      </w:tr>
      <w:tr w:rsidR="00F40F1E" w:rsidRPr="00781E8C" w:rsidTr="00F40F1E">
        <w:trPr>
          <w:trHeight w:val="300"/>
        </w:trPr>
        <w:tc>
          <w:tcPr>
            <w:tcW w:w="2622"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Psychological Service</w:t>
            </w:r>
          </w:p>
        </w:tc>
        <w:tc>
          <w:tcPr>
            <w:tcW w:w="1559"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25</w:t>
            </w:r>
          </w:p>
        </w:tc>
        <w:tc>
          <w:tcPr>
            <w:tcW w:w="1701" w:type="dxa"/>
            <w:shd w:val="clear" w:color="auto" w:fill="auto"/>
            <w:noWrap/>
            <w:vAlign w:val="center"/>
            <w:hideMark/>
          </w:tcPr>
          <w:p w:rsidR="0067428C" w:rsidRPr="00781E8C" w:rsidRDefault="0067428C" w:rsidP="001F20F6">
            <w:pPr>
              <w:spacing w:after="0" w:line="240" w:lineRule="auto"/>
              <w:jc w:val="center"/>
              <w:rPr>
                <w:rFonts w:ascii="Sylfaen" w:eastAsia="Times New Roman" w:hAnsi="Sylfaen" w:cs="Calibri"/>
                <w:color w:val="000000"/>
                <w:lang w:val="de-AT" w:eastAsia="de-AT"/>
              </w:rPr>
            </w:pPr>
            <w:r w:rsidRPr="00781E8C">
              <w:rPr>
                <w:rFonts w:ascii="Sylfaen" w:eastAsia="Times New Roman" w:hAnsi="Sylfaen" w:cs="Calibri"/>
                <w:color w:val="000000"/>
                <w:lang w:eastAsia="de-AT"/>
              </w:rPr>
              <w:t>4</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4%</w:t>
            </w:r>
          </w:p>
        </w:tc>
        <w:tc>
          <w:tcPr>
            <w:tcW w:w="1276" w:type="dxa"/>
            <w:shd w:val="clear" w:color="auto" w:fill="auto"/>
            <w:noWrap/>
            <w:vAlign w:val="bottom"/>
            <w:hideMark/>
          </w:tcPr>
          <w:p w:rsidR="0067428C" w:rsidRPr="00781E8C" w:rsidRDefault="0067428C" w:rsidP="001F20F6">
            <w:pPr>
              <w:spacing w:after="0" w:line="240" w:lineRule="auto"/>
              <w:jc w:val="right"/>
              <w:rPr>
                <w:rFonts w:ascii="Sylfaen" w:eastAsia="Times New Roman" w:hAnsi="Sylfaen" w:cs="Calibri"/>
                <w:color w:val="000000"/>
                <w:lang w:val="de-AT" w:eastAsia="de-AT"/>
              </w:rPr>
            </w:pPr>
            <w:r w:rsidRPr="00781E8C">
              <w:rPr>
                <w:rFonts w:ascii="Sylfaen" w:eastAsia="Times New Roman" w:hAnsi="Sylfaen" w:cs="Calibri"/>
                <w:color w:val="000000"/>
                <w:lang w:val="de-AT" w:eastAsia="de-AT"/>
              </w:rPr>
              <w:t>4%</w:t>
            </w:r>
          </w:p>
        </w:tc>
      </w:tr>
    </w:tbl>
    <w:p w:rsidR="00CC6C05" w:rsidRDefault="00CC6C05" w:rsidP="004E1A32">
      <w:pPr>
        <w:spacing w:after="160" w:line="259" w:lineRule="auto"/>
        <w:jc w:val="both"/>
        <w:rPr>
          <w:rFonts w:ascii="Sylfaen" w:eastAsia="Calibri" w:hAnsi="Sylfaen" w:cs="Times New Roman"/>
          <w:sz w:val="24"/>
          <w:szCs w:val="24"/>
        </w:rPr>
      </w:pPr>
    </w:p>
    <w:p w:rsidR="004E1A32" w:rsidRPr="004E1A32" w:rsidRDefault="001F20F6" w:rsidP="004E1A32">
      <w:pPr>
        <w:spacing w:after="160" w:line="259" w:lineRule="auto"/>
        <w:jc w:val="both"/>
        <w:rPr>
          <w:rFonts w:ascii="Sylfaen" w:eastAsia="Calibri" w:hAnsi="Sylfaen" w:cs="Times New Roman"/>
          <w:sz w:val="24"/>
          <w:szCs w:val="24"/>
        </w:rPr>
      </w:pPr>
      <w:r w:rsidRPr="004E1A32">
        <w:rPr>
          <w:rFonts w:ascii="Sylfaen" w:eastAsia="Calibri" w:hAnsi="Sylfaen" w:cs="Times New Roman"/>
          <w:sz w:val="24"/>
          <w:szCs w:val="24"/>
        </w:rPr>
        <w:t xml:space="preserve">In the period of December 2017 to April 2018, some statistics about the needs of former prisoners, disaggregated by sex have been collected, </w:t>
      </w:r>
      <w:r w:rsidR="00CC6C05" w:rsidRPr="00CC6C05">
        <w:rPr>
          <w:rFonts w:ascii="Sylfaen" w:eastAsia="Calibri" w:hAnsi="Sylfaen" w:cs="Times New Roman"/>
          <w:sz w:val="24"/>
          <w:szCs w:val="24"/>
        </w:rPr>
        <w:t>(</w:t>
      </w:r>
      <w:r w:rsidR="00CC6C05">
        <w:rPr>
          <w:rFonts w:ascii="Sylfaen" w:eastAsia="Calibri" w:hAnsi="Sylfaen" w:cs="Times New Roman"/>
          <w:sz w:val="24"/>
          <w:szCs w:val="24"/>
        </w:rPr>
        <w:t>see T</w:t>
      </w:r>
      <w:r w:rsidR="00CC6C05" w:rsidRPr="00CC6C05">
        <w:rPr>
          <w:rFonts w:ascii="Sylfaen" w:eastAsia="Calibri" w:hAnsi="Sylfaen" w:cs="Times New Roman"/>
          <w:sz w:val="24"/>
          <w:szCs w:val="24"/>
        </w:rPr>
        <w:t>able 25</w:t>
      </w:r>
      <w:r w:rsidR="00CC6C05">
        <w:rPr>
          <w:rFonts w:ascii="Sylfaen" w:eastAsia="Calibri" w:hAnsi="Sylfaen" w:cs="Times New Roman"/>
          <w:sz w:val="24"/>
          <w:szCs w:val="24"/>
        </w:rPr>
        <w:t>)</w:t>
      </w:r>
      <w:r w:rsidRPr="004E1A32">
        <w:rPr>
          <w:rFonts w:ascii="Sylfaen" w:eastAsia="Calibri" w:hAnsi="Sylfaen" w:cs="Times New Roman"/>
          <w:sz w:val="24"/>
          <w:szCs w:val="24"/>
        </w:rPr>
        <w:t xml:space="preserve">. </w:t>
      </w:r>
      <w:r w:rsidR="004E1A32" w:rsidRPr="004E1A32">
        <w:rPr>
          <w:rFonts w:ascii="Sylfaen" w:eastAsia="Calibri" w:hAnsi="Sylfaen" w:cs="Times New Roman"/>
          <w:sz w:val="24"/>
          <w:szCs w:val="24"/>
        </w:rPr>
        <w:t>Even though the information is difficult to generalize (given the low numbers of beneficiaries for each category), it becomes evident, that support for economic activities (Supporting employment including funds for small business initiatives) is most needed for both female and male beneficiaries: 65 men (20% of men) and 7 women (30% of women). It should be highlighted that 10% of men ask for vocational training as well as 13% of women. In addition to above-indicated figures support of social service is needed for 11 % of male and 17% of female beneficiaries.</w:t>
      </w:r>
    </w:p>
    <w:p w:rsidR="004E1A32" w:rsidRPr="004E1A32" w:rsidRDefault="00CC6C05" w:rsidP="004E1A32">
      <w:pPr>
        <w:spacing w:after="160" w:line="259" w:lineRule="auto"/>
        <w:rPr>
          <w:rFonts w:ascii="Sylfaen" w:eastAsia="Calibri" w:hAnsi="Sylfaen" w:cs="Times New Roman"/>
          <w:sz w:val="24"/>
          <w:szCs w:val="24"/>
        </w:rPr>
      </w:pPr>
      <w:r>
        <w:rPr>
          <w:rFonts w:ascii="Sylfaen" w:eastAsia="Calibri" w:hAnsi="Sylfaen" w:cs="Times New Roman"/>
          <w:b/>
          <w:sz w:val="24"/>
          <w:szCs w:val="24"/>
        </w:rPr>
        <w:t>Table 25</w:t>
      </w:r>
      <w:r w:rsidR="00403904" w:rsidRPr="00403904">
        <w:rPr>
          <w:rFonts w:ascii="Sylfaen" w:eastAsia="Calibri" w:hAnsi="Sylfaen" w:cs="Times New Roman"/>
          <w:b/>
          <w:sz w:val="24"/>
          <w:szCs w:val="24"/>
        </w:rPr>
        <w:t>:</w:t>
      </w:r>
      <w:r w:rsidR="004E1A32" w:rsidRPr="004E1A32">
        <w:rPr>
          <w:rFonts w:ascii="Sylfaen" w:eastAsia="Calibri" w:hAnsi="Sylfaen" w:cs="Times New Roman"/>
          <w:sz w:val="24"/>
          <w:szCs w:val="24"/>
        </w:rPr>
        <w:t xml:space="preserve"> Statistics of Needs of Beneficiaries of Rehabilitation and Re-Socialization Program of Former Prisoners (Assessment of Social Worker 2017.12 – 2018.04)</w:t>
      </w:r>
      <w:r w:rsidR="00403904">
        <w:rPr>
          <w:rFonts w:ascii="Sylfaen" w:eastAsia="Calibri" w:hAnsi="Sylfaen" w:cs="Times New Roman"/>
          <w:sz w:val="24"/>
          <w:szCs w:val="24"/>
        </w:rPr>
        <w:t xml:space="preserve"> by sex</w:t>
      </w:r>
    </w:p>
    <w:tbl>
      <w:tblPr>
        <w:tblStyle w:val="TableGrid"/>
        <w:tblW w:w="0" w:type="auto"/>
        <w:tblLook w:val="04A0" w:firstRow="1" w:lastRow="0" w:firstColumn="1" w:lastColumn="0" w:noHBand="0" w:noVBand="1"/>
      </w:tblPr>
      <w:tblGrid>
        <w:gridCol w:w="2831"/>
        <w:gridCol w:w="1263"/>
        <w:gridCol w:w="1263"/>
        <w:gridCol w:w="1525"/>
        <w:gridCol w:w="1067"/>
        <w:gridCol w:w="1339"/>
      </w:tblGrid>
      <w:tr w:rsidR="004E1A32" w:rsidRPr="004E1A32" w:rsidTr="00FB1F93">
        <w:trPr>
          <w:trHeight w:val="300"/>
        </w:trPr>
        <w:tc>
          <w:tcPr>
            <w:tcW w:w="2851" w:type="dxa"/>
            <w:vMerge w:val="restart"/>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Needs</w:t>
            </w:r>
          </w:p>
        </w:tc>
        <w:tc>
          <w:tcPr>
            <w:tcW w:w="2542" w:type="dxa"/>
            <w:gridSpan w:val="2"/>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Men</w:t>
            </w:r>
          </w:p>
        </w:tc>
        <w:tc>
          <w:tcPr>
            <w:tcW w:w="2609" w:type="dxa"/>
            <w:gridSpan w:val="2"/>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Female</w:t>
            </w:r>
          </w:p>
        </w:tc>
        <w:tc>
          <w:tcPr>
            <w:tcW w:w="1348" w:type="dxa"/>
            <w:vMerge w:val="restart"/>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Total</w:t>
            </w:r>
          </w:p>
        </w:tc>
      </w:tr>
      <w:tr w:rsidR="004E1A32" w:rsidRPr="004E1A32" w:rsidTr="00FB1F93">
        <w:trPr>
          <w:trHeight w:val="300"/>
        </w:trPr>
        <w:tc>
          <w:tcPr>
            <w:tcW w:w="2851" w:type="dxa"/>
            <w:vMerge/>
            <w:vAlign w:val="center"/>
            <w:hideMark/>
          </w:tcPr>
          <w:p w:rsidR="004E1A32" w:rsidRPr="004E1A32" w:rsidRDefault="004E1A32" w:rsidP="004E1A32">
            <w:pPr>
              <w:spacing w:before="120"/>
              <w:jc w:val="center"/>
              <w:rPr>
                <w:rFonts w:ascii="Calibri" w:eastAsia="Calibri" w:hAnsi="Calibri" w:cs="Times New Roman"/>
                <w:b/>
              </w:rPr>
            </w:pPr>
          </w:p>
        </w:tc>
        <w:tc>
          <w:tcPr>
            <w:tcW w:w="1271" w:type="dxa"/>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Number</w:t>
            </w:r>
          </w:p>
        </w:tc>
        <w:tc>
          <w:tcPr>
            <w:tcW w:w="1271" w:type="dxa"/>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w:t>
            </w:r>
          </w:p>
        </w:tc>
        <w:tc>
          <w:tcPr>
            <w:tcW w:w="1535" w:type="dxa"/>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Number</w:t>
            </w:r>
          </w:p>
        </w:tc>
        <w:tc>
          <w:tcPr>
            <w:tcW w:w="1074" w:type="dxa"/>
            <w:noWrap/>
            <w:vAlign w:val="center"/>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w:t>
            </w:r>
          </w:p>
        </w:tc>
        <w:tc>
          <w:tcPr>
            <w:tcW w:w="1348" w:type="dxa"/>
            <w:vMerge/>
            <w:hideMark/>
          </w:tcPr>
          <w:p w:rsidR="004E1A32" w:rsidRPr="004E1A32" w:rsidRDefault="004E1A32" w:rsidP="004E1A32">
            <w:pPr>
              <w:spacing w:before="120"/>
              <w:rPr>
                <w:rFonts w:ascii="Calibri" w:eastAsia="Calibri" w:hAnsi="Calibri" w:cs="Times New Roman"/>
              </w:rPr>
            </w:pP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Supporting employment</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65</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20%</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7</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30%</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72</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Providing shelter</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6</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4%</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7</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Legal service</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15</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5%</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9%</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17</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lastRenderedPageBreak/>
              <w:t>Vocational training</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33</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10%</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13%</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36</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Medical service</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28</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9%</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9%</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30</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Rehabilitation programs</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89</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28%</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13%</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92</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Social service</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35</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11%</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4</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17%</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39</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Sport-cultural activities</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22</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7%</w:t>
            </w:r>
          </w:p>
        </w:tc>
        <w:tc>
          <w:tcPr>
            <w:tcW w:w="1535"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w:t>
            </w: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4%</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23</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Teaching foreign language</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10</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3%</w:t>
            </w:r>
          </w:p>
        </w:tc>
        <w:tc>
          <w:tcPr>
            <w:tcW w:w="1535" w:type="dxa"/>
            <w:noWrap/>
            <w:hideMark/>
          </w:tcPr>
          <w:p w:rsidR="004E1A32" w:rsidRPr="004E1A32" w:rsidRDefault="004E1A32" w:rsidP="004E1A32">
            <w:pPr>
              <w:spacing w:before="120"/>
              <w:jc w:val="center"/>
              <w:rPr>
                <w:rFonts w:ascii="Calibri" w:eastAsia="Calibri" w:hAnsi="Calibri" w:cs="Times New Roman"/>
              </w:rPr>
            </w:pP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0%</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10</w:t>
            </w:r>
          </w:p>
        </w:tc>
      </w:tr>
      <w:tr w:rsidR="004E1A32" w:rsidRPr="004E1A32" w:rsidTr="00FB1F93">
        <w:trPr>
          <w:trHeight w:val="170"/>
        </w:trPr>
        <w:tc>
          <w:tcPr>
            <w:tcW w:w="2851" w:type="dxa"/>
            <w:noWrap/>
            <w:hideMark/>
          </w:tcPr>
          <w:p w:rsidR="004E1A32" w:rsidRPr="004E1A32" w:rsidRDefault="004E1A32" w:rsidP="004E1A32">
            <w:pPr>
              <w:spacing w:before="120"/>
              <w:rPr>
                <w:rFonts w:ascii="Calibri" w:eastAsia="Calibri" w:hAnsi="Calibri" w:cs="Times New Roman"/>
              </w:rPr>
            </w:pPr>
            <w:r w:rsidRPr="004E1A32">
              <w:rPr>
                <w:rFonts w:ascii="Calibri" w:eastAsia="Calibri" w:hAnsi="Calibri" w:cs="Times New Roman"/>
              </w:rPr>
              <w:t>Psychologist service</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17</w:t>
            </w:r>
          </w:p>
        </w:tc>
        <w:tc>
          <w:tcPr>
            <w:tcW w:w="1271"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5%</w:t>
            </w:r>
          </w:p>
        </w:tc>
        <w:tc>
          <w:tcPr>
            <w:tcW w:w="1535" w:type="dxa"/>
            <w:noWrap/>
            <w:hideMark/>
          </w:tcPr>
          <w:p w:rsidR="004E1A32" w:rsidRPr="004E1A32" w:rsidRDefault="004E1A32" w:rsidP="004E1A32">
            <w:pPr>
              <w:spacing w:before="120"/>
              <w:jc w:val="center"/>
              <w:rPr>
                <w:rFonts w:ascii="Calibri" w:eastAsia="Calibri" w:hAnsi="Calibri" w:cs="Times New Roman"/>
              </w:rPr>
            </w:pPr>
          </w:p>
        </w:tc>
        <w:tc>
          <w:tcPr>
            <w:tcW w:w="1074"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0%</w:t>
            </w:r>
          </w:p>
        </w:tc>
        <w:tc>
          <w:tcPr>
            <w:tcW w:w="1348" w:type="dxa"/>
            <w:noWrap/>
            <w:hideMark/>
          </w:tcPr>
          <w:p w:rsidR="004E1A32" w:rsidRPr="004E1A32" w:rsidRDefault="004E1A32" w:rsidP="004E1A32">
            <w:pPr>
              <w:spacing w:before="120"/>
              <w:jc w:val="center"/>
              <w:rPr>
                <w:rFonts w:ascii="Calibri" w:eastAsia="Calibri" w:hAnsi="Calibri" w:cs="Times New Roman"/>
              </w:rPr>
            </w:pPr>
            <w:r w:rsidRPr="004E1A32">
              <w:rPr>
                <w:rFonts w:ascii="Calibri" w:eastAsia="Calibri" w:hAnsi="Calibri" w:cs="Times New Roman"/>
              </w:rPr>
              <w:t>17</w:t>
            </w:r>
          </w:p>
        </w:tc>
      </w:tr>
      <w:tr w:rsidR="004E1A32" w:rsidRPr="004E1A32" w:rsidTr="00FB1F93">
        <w:trPr>
          <w:trHeight w:val="300"/>
        </w:trPr>
        <w:tc>
          <w:tcPr>
            <w:tcW w:w="2851" w:type="dxa"/>
            <w:noWrap/>
            <w:hideMark/>
          </w:tcPr>
          <w:p w:rsidR="004E1A32" w:rsidRPr="004E1A32" w:rsidRDefault="004E1A32" w:rsidP="004E1A32">
            <w:pPr>
              <w:spacing w:before="120"/>
              <w:rPr>
                <w:rFonts w:ascii="Calibri" w:eastAsia="Calibri" w:hAnsi="Calibri" w:cs="Times New Roman"/>
                <w:b/>
              </w:rPr>
            </w:pPr>
            <w:r w:rsidRPr="004E1A32">
              <w:rPr>
                <w:rFonts w:ascii="Calibri" w:eastAsia="Calibri" w:hAnsi="Calibri" w:cs="Times New Roman"/>
                <w:b/>
              </w:rPr>
              <w:t>Grand Total</w:t>
            </w:r>
          </w:p>
        </w:tc>
        <w:tc>
          <w:tcPr>
            <w:tcW w:w="1271" w:type="dxa"/>
            <w:noWrap/>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320</w:t>
            </w:r>
          </w:p>
        </w:tc>
        <w:tc>
          <w:tcPr>
            <w:tcW w:w="1271" w:type="dxa"/>
            <w:noWrap/>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100%</w:t>
            </w:r>
          </w:p>
        </w:tc>
        <w:tc>
          <w:tcPr>
            <w:tcW w:w="1535" w:type="dxa"/>
            <w:noWrap/>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23</w:t>
            </w:r>
          </w:p>
        </w:tc>
        <w:tc>
          <w:tcPr>
            <w:tcW w:w="1074" w:type="dxa"/>
            <w:noWrap/>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100%</w:t>
            </w:r>
          </w:p>
        </w:tc>
        <w:tc>
          <w:tcPr>
            <w:tcW w:w="1348" w:type="dxa"/>
            <w:noWrap/>
            <w:hideMark/>
          </w:tcPr>
          <w:p w:rsidR="004E1A32" w:rsidRPr="004E1A32" w:rsidRDefault="004E1A32" w:rsidP="004E1A32">
            <w:pPr>
              <w:spacing w:before="120"/>
              <w:jc w:val="center"/>
              <w:rPr>
                <w:rFonts w:ascii="Calibri" w:eastAsia="Calibri" w:hAnsi="Calibri" w:cs="Times New Roman"/>
                <w:b/>
              </w:rPr>
            </w:pPr>
            <w:r w:rsidRPr="004E1A32">
              <w:rPr>
                <w:rFonts w:ascii="Calibri" w:eastAsia="Calibri" w:hAnsi="Calibri" w:cs="Times New Roman"/>
                <w:b/>
              </w:rPr>
              <w:t>343</w:t>
            </w:r>
          </w:p>
        </w:tc>
      </w:tr>
    </w:tbl>
    <w:p w:rsidR="004E1A32" w:rsidRPr="004E1A32" w:rsidRDefault="004E1A32" w:rsidP="004E1A32">
      <w:pPr>
        <w:spacing w:after="160" w:line="259" w:lineRule="auto"/>
        <w:rPr>
          <w:rFonts w:ascii="Calibri" w:eastAsia="Calibri" w:hAnsi="Calibri" w:cs="Times New Roman"/>
        </w:rPr>
      </w:pPr>
    </w:p>
    <w:p w:rsidR="001F20F6" w:rsidRPr="001F20F6" w:rsidRDefault="001F20F6" w:rsidP="001F20F6">
      <w:pPr>
        <w:tabs>
          <w:tab w:val="left" w:pos="3969"/>
        </w:tabs>
        <w:spacing w:before="120" w:after="120"/>
        <w:jc w:val="both"/>
        <w:rPr>
          <w:rFonts w:ascii="Sylfaen" w:eastAsia="Calibri" w:hAnsi="Sylfaen" w:cs="Times New Roman"/>
          <w:sz w:val="24"/>
          <w:szCs w:val="24"/>
        </w:rPr>
      </w:pPr>
      <w:r w:rsidRPr="001F20F6">
        <w:rPr>
          <w:rFonts w:ascii="Sylfaen" w:eastAsia="Calibri" w:hAnsi="Sylfaen" w:cs="Times New Roman"/>
          <w:sz w:val="24"/>
          <w:szCs w:val="24"/>
        </w:rPr>
        <w:t>As an overall observation and result of the analysis it seems that the services of the center can be enhanced by further exploring and taking into account the needs of women and men beneficiaries.</w:t>
      </w:r>
    </w:p>
    <w:p w:rsidR="001F20F6" w:rsidRPr="00ED63EB" w:rsidRDefault="001F20F6" w:rsidP="00ED63EB">
      <w:pPr>
        <w:rPr>
          <w:rFonts w:ascii="Sylfaen" w:hAnsi="Sylfaen"/>
          <w:b/>
        </w:rPr>
      </w:pPr>
      <w:bookmarkStart w:id="58" w:name="_Toc536296095"/>
      <w:bookmarkStart w:id="59" w:name="_Toc529000454"/>
      <w:bookmarkStart w:id="60" w:name="_Toc536311229"/>
      <w:r w:rsidRPr="00ED63EB">
        <w:rPr>
          <w:rFonts w:ascii="Sylfaen" w:hAnsi="Sylfaen"/>
          <w:b/>
        </w:rPr>
        <w:t>Bussiness Grants for former prisoners</w:t>
      </w:r>
      <w:bookmarkEnd w:id="58"/>
      <w:bookmarkEnd w:id="60"/>
      <w:r w:rsidRPr="00ED63EB">
        <w:rPr>
          <w:rFonts w:ascii="Sylfaen" w:hAnsi="Sylfaen"/>
          <w:b/>
        </w:rPr>
        <w:t xml:space="preserve"> </w:t>
      </w:r>
      <w:bookmarkEnd w:id="59"/>
    </w:p>
    <w:p w:rsidR="004331DF" w:rsidRDefault="004331DF" w:rsidP="001F20F6">
      <w:pPr>
        <w:spacing w:after="160" w:line="259" w:lineRule="auto"/>
        <w:jc w:val="both"/>
        <w:rPr>
          <w:rFonts w:ascii="Sylfaen" w:eastAsia="Calibri" w:hAnsi="Sylfaen" w:cs="Times New Roman"/>
          <w:sz w:val="24"/>
          <w:szCs w:val="24"/>
        </w:rPr>
      </w:pPr>
      <w:r>
        <w:rPr>
          <w:rFonts w:ascii="Sylfaen" w:eastAsia="Calibri" w:hAnsi="Sylfaen" w:cs="Times New Roman"/>
          <w:sz w:val="24"/>
          <w:szCs w:val="24"/>
        </w:rPr>
        <w:t>The</w:t>
      </w:r>
      <w:r w:rsidR="001F20F6" w:rsidRPr="001F20F6">
        <w:rPr>
          <w:rFonts w:ascii="Sylfaen" w:eastAsia="Calibri" w:hAnsi="Sylfaen" w:cs="Times New Roman"/>
          <w:sz w:val="24"/>
          <w:szCs w:val="24"/>
        </w:rPr>
        <w:t xml:space="preserve"> business grant</w:t>
      </w:r>
      <w:r>
        <w:rPr>
          <w:rFonts w:ascii="Sylfaen" w:eastAsia="Calibri" w:hAnsi="Sylfaen" w:cs="Times New Roman"/>
          <w:sz w:val="24"/>
          <w:szCs w:val="24"/>
        </w:rPr>
        <w:t>s are</w:t>
      </w:r>
      <w:r w:rsidR="001F20F6" w:rsidRPr="001F20F6">
        <w:rPr>
          <w:rFonts w:ascii="Sylfaen" w:eastAsia="Calibri" w:hAnsi="Sylfaen" w:cs="Times New Roman"/>
          <w:sz w:val="24"/>
          <w:szCs w:val="24"/>
        </w:rPr>
        <w:t xml:space="preserve"> financed</w:t>
      </w:r>
      <w:r>
        <w:rPr>
          <w:rFonts w:ascii="Sylfaen" w:eastAsia="Calibri" w:hAnsi="Sylfaen" w:cs="Times New Roman"/>
          <w:sz w:val="24"/>
          <w:szCs w:val="24"/>
        </w:rPr>
        <w:t xml:space="preserve"> f</w:t>
      </w:r>
      <w:r w:rsidRPr="004331DF">
        <w:rPr>
          <w:rFonts w:ascii="Sylfaen" w:eastAsia="Calibri" w:hAnsi="Sylfaen" w:cs="Times New Roman"/>
          <w:sz w:val="24"/>
          <w:szCs w:val="24"/>
        </w:rPr>
        <w:t xml:space="preserve">rom the </w:t>
      </w:r>
      <w:r>
        <w:rPr>
          <w:rFonts w:ascii="Sylfaen" w:eastAsia="Calibri" w:hAnsi="Sylfaen" w:cs="Times New Roman"/>
          <w:sz w:val="24"/>
          <w:szCs w:val="24"/>
        </w:rPr>
        <w:t>budget of the Ministry of Justice and</w:t>
      </w:r>
      <w:r w:rsidRPr="004331DF">
        <w:rPr>
          <w:rFonts w:ascii="Sylfaen" w:eastAsia="Calibri" w:hAnsi="Sylfaen" w:cs="Times New Roman"/>
          <w:sz w:val="24"/>
          <w:szCs w:val="24"/>
        </w:rPr>
        <w:t xml:space="preserve"> administered by an NGO, which transfers the money as a sub-grant</w:t>
      </w:r>
      <w:r w:rsidR="009605ED" w:rsidRPr="009605ED">
        <w:t xml:space="preserve"> </w:t>
      </w:r>
      <w:r w:rsidR="009605ED">
        <w:t>(</w:t>
      </w:r>
      <w:r w:rsidR="009605ED">
        <w:rPr>
          <w:rFonts w:ascii="Sylfaen" w:eastAsia="Calibri" w:hAnsi="Sylfaen" w:cs="Times New Roman"/>
          <w:sz w:val="24"/>
          <w:szCs w:val="24"/>
        </w:rPr>
        <w:t>m</w:t>
      </w:r>
      <w:r w:rsidR="009605ED" w:rsidRPr="009605ED">
        <w:rPr>
          <w:rFonts w:ascii="Sylfaen" w:eastAsia="Calibri" w:hAnsi="Sylfaen" w:cs="Times New Roman"/>
          <w:sz w:val="24"/>
          <w:szCs w:val="24"/>
        </w:rPr>
        <w:t>aximum 5000 GEL</w:t>
      </w:r>
      <w:r w:rsidR="009605ED">
        <w:rPr>
          <w:rFonts w:ascii="Sylfaen" w:eastAsia="Calibri" w:hAnsi="Sylfaen" w:cs="Times New Roman"/>
          <w:sz w:val="24"/>
          <w:szCs w:val="24"/>
        </w:rPr>
        <w:t>)</w:t>
      </w:r>
      <w:r w:rsidRPr="004331DF">
        <w:rPr>
          <w:rFonts w:ascii="Sylfaen" w:eastAsia="Calibri" w:hAnsi="Sylfaen" w:cs="Times New Roman"/>
          <w:sz w:val="24"/>
          <w:szCs w:val="24"/>
        </w:rPr>
        <w:t xml:space="preserve"> to the beneficiaries. It is open for beneficiaries of the rehabilitation and resocialization program, who can apply once for grants for new business ideas or for existing business activities. Applicants submit a business idea and business plan with the application which is presented during an interview and evaluated by a jury making decision about funding. There is different size of business involved, with and without employees, but no detailed information is available about this. </w:t>
      </w:r>
      <w:r w:rsidR="00BE6798" w:rsidRPr="004331DF">
        <w:rPr>
          <w:rFonts w:ascii="Sylfaen" w:eastAsia="Calibri" w:hAnsi="Sylfaen" w:cs="Times New Roman"/>
          <w:sz w:val="24"/>
          <w:szCs w:val="24"/>
        </w:rPr>
        <w:t>Businesses are</w:t>
      </w:r>
      <w:r w:rsidRPr="004331DF">
        <w:rPr>
          <w:rFonts w:ascii="Sylfaen" w:eastAsia="Calibri" w:hAnsi="Sylfaen" w:cs="Times New Roman"/>
          <w:sz w:val="24"/>
          <w:szCs w:val="24"/>
        </w:rPr>
        <w:t xml:space="preserve"> monitored during one year and all funded business</w:t>
      </w:r>
      <w:r w:rsidR="00BE6798">
        <w:rPr>
          <w:rFonts w:ascii="Sylfaen" w:eastAsia="Calibri" w:hAnsi="Sylfaen" w:cs="Times New Roman"/>
          <w:sz w:val="24"/>
          <w:szCs w:val="24"/>
        </w:rPr>
        <w:t>es</w:t>
      </w:r>
      <w:r w:rsidRPr="004331DF">
        <w:rPr>
          <w:rFonts w:ascii="Sylfaen" w:eastAsia="Calibri" w:hAnsi="Sylfaen" w:cs="Times New Roman"/>
          <w:sz w:val="24"/>
          <w:szCs w:val="24"/>
        </w:rPr>
        <w:t xml:space="preserve"> have been working</w:t>
      </w:r>
      <w:r w:rsidR="0055379C" w:rsidRPr="0055379C">
        <w:t xml:space="preserve"> </w:t>
      </w:r>
      <w:r w:rsidR="0055379C" w:rsidRPr="0055379C">
        <w:rPr>
          <w:rFonts w:ascii="Sylfaen" w:eastAsia="Calibri" w:hAnsi="Sylfaen" w:cs="Times New Roman"/>
          <w:sz w:val="24"/>
          <w:szCs w:val="24"/>
        </w:rPr>
        <w:t>through</w:t>
      </w:r>
      <w:r w:rsidR="0055379C">
        <w:rPr>
          <w:rFonts w:ascii="Sylfaen" w:eastAsia="Calibri" w:hAnsi="Sylfaen" w:cs="Times New Roman"/>
          <w:sz w:val="24"/>
          <w:szCs w:val="24"/>
        </w:rPr>
        <w:t>out the period of 2012-2017.</w:t>
      </w:r>
    </w:p>
    <w:p w:rsidR="001F20F6" w:rsidRDefault="009605ED" w:rsidP="001F20F6">
      <w:pPr>
        <w:spacing w:after="160" w:line="259" w:lineRule="auto"/>
        <w:jc w:val="both"/>
      </w:pPr>
      <w:r>
        <w:rPr>
          <w:rFonts w:ascii="Sylfaen" w:eastAsia="Calibri" w:hAnsi="Sylfaen" w:cs="Times New Roman"/>
          <w:sz w:val="24"/>
          <w:szCs w:val="24"/>
        </w:rPr>
        <w:t xml:space="preserve">Since its </w:t>
      </w:r>
      <w:r w:rsidR="001F20F6" w:rsidRPr="001F20F6">
        <w:rPr>
          <w:rFonts w:ascii="Sylfaen" w:eastAsia="Calibri" w:hAnsi="Sylfaen" w:cs="Times New Roman"/>
          <w:sz w:val="24"/>
          <w:szCs w:val="24"/>
        </w:rPr>
        <w:t>establishment, the project for promoting economic opportunities for former prisoners was implemented in s</w:t>
      </w:r>
      <w:r w:rsidR="00B11524">
        <w:rPr>
          <w:rFonts w:ascii="Sylfaen" w:eastAsia="Calibri" w:hAnsi="Sylfaen" w:cs="Times New Roman"/>
          <w:sz w:val="24"/>
          <w:szCs w:val="24"/>
        </w:rPr>
        <w:t>ix stages, totaling 654.631 GEL</w:t>
      </w:r>
      <w:r w:rsidR="0055379C">
        <w:rPr>
          <w:rFonts w:ascii="Sylfaen" w:eastAsia="Calibri" w:hAnsi="Sylfaen" w:cs="Times New Roman"/>
          <w:sz w:val="24"/>
          <w:szCs w:val="24"/>
        </w:rPr>
        <w:t xml:space="preserve">. </w:t>
      </w:r>
      <w:r w:rsidR="0055379C" w:rsidRPr="0055379C">
        <w:rPr>
          <w:rFonts w:ascii="Sylfaen" w:eastAsia="Calibri" w:hAnsi="Sylfaen" w:cs="Times New Roman"/>
          <w:sz w:val="24"/>
          <w:szCs w:val="24"/>
        </w:rPr>
        <w:t>The budget available for the business grant program is 180.000 Gel in 2018</w:t>
      </w:r>
      <w:r w:rsidR="00B445EE">
        <w:rPr>
          <w:rFonts w:ascii="Sylfaen" w:eastAsia="Calibri" w:hAnsi="Sylfaen" w:cs="Times New Roman"/>
          <w:sz w:val="24"/>
          <w:szCs w:val="24"/>
        </w:rPr>
        <w:t xml:space="preserve"> that is higher amount compared to previous years</w:t>
      </w:r>
      <w:r w:rsidR="00F03CF5">
        <w:rPr>
          <w:rFonts w:ascii="Sylfaen" w:eastAsia="Calibri" w:hAnsi="Sylfaen" w:cs="Times New Roman"/>
          <w:sz w:val="24"/>
          <w:szCs w:val="24"/>
        </w:rPr>
        <w:t xml:space="preserve"> </w:t>
      </w:r>
      <w:r w:rsidR="00F03CF5" w:rsidRPr="00B445EE">
        <w:rPr>
          <w:rFonts w:ascii="Sylfaen" w:eastAsia="Calibri" w:hAnsi="Sylfaen" w:cs="Times New Roman"/>
          <w:sz w:val="24"/>
          <w:szCs w:val="24"/>
        </w:rPr>
        <w:t xml:space="preserve">(128 000 </w:t>
      </w:r>
      <w:r w:rsidR="00B11524" w:rsidRPr="00B445EE">
        <w:rPr>
          <w:rFonts w:ascii="Sylfaen" w:eastAsia="Calibri" w:hAnsi="Sylfaen" w:cs="Times New Roman"/>
          <w:sz w:val="24"/>
          <w:szCs w:val="24"/>
        </w:rPr>
        <w:t>GEL -</w:t>
      </w:r>
      <w:r w:rsidR="00F03CF5" w:rsidRPr="00B445EE">
        <w:rPr>
          <w:rFonts w:ascii="Sylfaen" w:eastAsia="Calibri" w:hAnsi="Sylfaen" w:cs="Times New Roman"/>
          <w:sz w:val="24"/>
          <w:szCs w:val="24"/>
        </w:rPr>
        <w:t xml:space="preserve"> 2017, 148 773 </w:t>
      </w:r>
      <w:r w:rsidR="00B11524" w:rsidRPr="00B445EE">
        <w:rPr>
          <w:rFonts w:ascii="Sylfaen" w:eastAsia="Calibri" w:hAnsi="Sylfaen" w:cs="Times New Roman"/>
          <w:sz w:val="24"/>
          <w:szCs w:val="24"/>
        </w:rPr>
        <w:t>GEL -</w:t>
      </w:r>
      <w:r w:rsidR="00F03CF5" w:rsidRPr="00B445EE">
        <w:rPr>
          <w:rFonts w:ascii="Sylfaen" w:eastAsia="Calibri" w:hAnsi="Sylfaen" w:cs="Times New Roman"/>
          <w:sz w:val="24"/>
          <w:szCs w:val="24"/>
        </w:rPr>
        <w:t xml:space="preserve"> 2016, 168</w:t>
      </w:r>
      <w:r w:rsidR="00B11524" w:rsidRPr="00B445EE">
        <w:rPr>
          <w:rFonts w:ascii="Sylfaen" w:eastAsia="Calibri" w:hAnsi="Sylfaen" w:cs="Times New Roman"/>
          <w:sz w:val="24"/>
          <w:szCs w:val="24"/>
        </w:rPr>
        <w:t> </w:t>
      </w:r>
      <w:r w:rsidR="00F03CF5" w:rsidRPr="00B445EE">
        <w:rPr>
          <w:rFonts w:ascii="Sylfaen" w:eastAsia="Calibri" w:hAnsi="Sylfaen" w:cs="Times New Roman"/>
          <w:sz w:val="24"/>
          <w:szCs w:val="24"/>
        </w:rPr>
        <w:t>880</w:t>
      </w:r>
      <w:r w:rsidR="00B11524" w:rsidRPr="00B445EE">
        <w:rPr>
          <w:rFonts w:ascii="Sylfaen" w:eastAsia="Calibri" w:hAnsi="Sylfaen" w:cs="Times New Roman"/>
          <w:sz w:val="24"/>
          <w:szCs w:val="24"/>
        </w:rPr>
        <w:t xml:space="preserve"> GEL</w:t>
      </w:r>
      <w:r w:rsidR="004331DF" w:rsidRPr="00B445EE">
        <w:rPr>
          <w:rFonts w:ascii="Sylfaen" w:eastAsia="Calibri" w:hAnsi="Sylfaen" w:cs="Times New Roman"/>
          <w:sz w:val="24"/>
          <w:szCs w:val="24"/>
        </w:rPr>
        <w:t xml:space="preserve"> </w:t>
      </w:r>
      <w:r w:rsidR="00B11524" w:rsidRPr="00B445EE">
        <w:rPr>
          <w:rFonts w:ascii="Sylfaen" w:eastAsia="Calibri" w:hAnsi="Sylfaen" w:cs="Times New Roman"/>
          <w:sz w:val="24"/>
          <w:szCs w:val="24"/>
        </w:rPr>
        <w:t>-</w:t>
      </w:r>
      <w:r w:rsidR="004331DF" w:rsidRPr="00B445EE">
        <w:rPr>
          <w:rFonts w:ascii="Sylfaen" w:eastAsia="Calibri" w:hAnsi="Sylfaen" w:cs="Times New Roman"/>
          <w:sz w:val="24"/>
          <w:szCs w:val="24"/>
        </w:rPr>
        <w:t xml:space="preserve"> 2015, 27</w:t>
      </w:r>
      <w:r w:rsidR="00B11524" w:rsidRPr="00B445EE">
        <w:rPr>
          <w:rFonts w:ascii="Sylfaen" w:eastAsia="Calibri" w:hAnsi="Sylfaen" w:cs="Times New Roman"/>
          <w:sz w:val="24"/>
          <w:szCs w:val="24"/>
        </w:rPr>
        <w:t> </w:t>
      </w:r>
      <w:r w:rsidR="004331DF" w:rsidRPr="00B445EE">
        <w:rPr>
          <w:rFonts w:ascii="Sylfaen" w:eastAsia="Calibri" w:hAnsi="Sylfaen" w:cs="Times New Roman"/>
          <w:sz w:val="24"/>
          <w:szCs w:val="24"/>
        </w:rPr>
        <w:t>998</w:t>
      </w:r>
      <w:r w:rsidR="00B11524" w:rsidRPr="00B445EE">
        <w:rPr>
          <w:rFonts w:ascii="Sylfaen" w:eastAsia="Calibri" w:hAnsi="Sylfaen" w:cs="Times New Roman"/>
          <w:sz w:val="24"/>
          <w:szCs w:val="24"/>
        </w:rPr>
        <w:t>GEL -</w:t>
      </w:r>
      <w:r w:rsidR="004331DF" w:rsidRPr="00B445EE">
        <w:rPr>
          <w:rFonts w:ascii="Sylfaen" w:eastAsia="Calibri" w:hAnsi="Sylfaen" w:cs="Times New Roman"/>
          <w:sz w:val="24"/>
          <w:szCs w:val="24"/>
        </w:rPr>
        <w:t xml:space="preserve"> 2013)</w:t>
      </w:r>
      <w:r w:rsidR="00B11524" w:rsidRPr="00B445EE">
        <w:rPr>
          <w:rFonts w:ascii="Sylfaen" w:eastAsia="Calibri" w:hAnsi="Sylfaen" w:cs="Times New Roman"/>
          <w:sz w:val="24"/>
          <w:szCs w:val="24"/>
        </w:rPr>
        <w:t>.</w:t>
      </w:r>
      <w:r w:rsidR="00B11524" w:rsidRPr="00B11524">
        <w:t xml:space="preserve"> </w:t>
      </w:r>
    </w:p>
    <w:p w:rsidR="001F20F6" w:rsidRPr="001F20F6" w:rsidRDefault="001F20F6" w:rsidP="0094383D">
      <w:pPr>
        <w:tabs>
          <w:tab w:val="left" w:pos="3969"/>
        </w:tabs>
        <w:spacing w:before="120" w:after="120"/>
        <w:jc w:val="both"/>
        <w:rPr>
          <w:rFonts w:ascii="Sylfaen" w:eastAsia="Calibri" w:hAnsi="Sylfaen" w:cs="Arial"/>
          <w:sz w:val="24"/>
          <w:szCs w:val="24"/>
        </w:rPr>
      </w:pPr>
      <w:r w:rsidRPr="001F20F6">
        <w:rPr>
          <w:rFonts w:ascii="Sylfaen" w:eastAsia="Calibri" w:hAnsi="Sylfaen" w:cs="Times New Roman"/>
          <w:sz w:val="24"/>
          <w:szCs w:val="24"/>
        </w:rPr>
        <w:t>In the period 2012-2017, 106 business grants were awarded</w:t>
      </w:r>
      <w:r w:rsidR="00152081">
        <w:rPr>
          <w:rFonts w:ascii="Sylfaen" w:eastAsia="Calibri" w:hAnsi="Sylfaen" w:cs="Times New Roman"/>
          <w:sz w:val="24"/>
          <w:szCs w:val="24"/>
        </w:rPr>
        <w:t xml:space="preserve"> with total</w:t>
      </w:r>
      <w:r w:rsidR="00152081" w:rsidRPr="00152081">
        <w:t xml:space="preserve"> </w:t>
      </w:r>
      <w:r w:rsidR="00152081" w:rsidRPr="00152081">
        <w:rPr>
          <w:rFonts w:ascii="Sylfaen" w:eastAsia="Calibri" w:hAnsi="Sylfaen" w:cs="Times New Roman"/>
          <w:sz w:val="24"/>
          <w:szCs w:val="24"/>
        </w:rPr>
        <w:t>amount of 363.626 GEL</w:t>
      </w:r>
      <w:r w:rsidRPr="001F20F6">
        <w:rPr>
          <w:rFonts w:ascii="Sylfaen" w:eastAsia="Calibri" w:hAnsi="Sylfaen" w:cs="Times New Roman"/>
          <w:sz w:val="24"/>
          <w:szCs w:val="24"/>
        </w:rPr>
        <w:t xml:space="preserve">, among these </w:t>
      </w:r>
      <w:r w:rsidR="00023EB2">
        <w:rPr>
          <w:rFonts w:ascii="Sylfaen" w:eastAsia="Calibri" w:hAnsi="Sylfaen" w:cs="Times New Roman"/>
          <w:sz w:val="24"/>
          <w:szCs w:val="24"/>
        </w:rPr>
        <w:t>24 (</w:t>
      </w:r>
      <w:r w:rsidRPr="001F20F6">
        <w:rPr>
          <w:rFonts w:ascii="Sylfaen" w:eastAsia="Calibri" w:hAnsi="Sylfaen" w:cs="Times New Roman"/>
          <w:sz w:val="24"/>
          <w:szCs w:val="24"/>
        </w:rPr>
        <w:t>23%</w:t>
      </w:r>
      <w:r w:rsidR="00023EB2">
        <w:rPr>
          <w:rFonts w:ascii="Sylfaen" w:eastAsia="Calibri" w:hAnsi="Sylfaen" w:cs="Times New Roman"/>
          <w:sz w:val="24"/>
          <w:szCs w:val="24"/>
        </w:rPr>
        <w:t>)</w:t>
      </w:r>
      <w:r w:rsidR="0094383D">
        <w:rPr>
          <w:rFonts w:ascii="Sylfaen" w:eastAsia="Calibri" w:hAnsi="Sylfaen" w:cs="Times New Roman"/>
          <w:sz w:val="24"/>
          <w:szCs w:val="24"/>
        </w:rPr>
        <w:t xml:space="preserve"> </w:t>
      </w:r>
      <w:r w:rsidR="00152081">
        <w:rPr>
          <w:rFonts w:ascii="Sylfaen" w:eastAsia="Calibri" w:hAnsi="Sylfaen" w:cs="Times New Roman"/>
          <w:sz w:val="24"/>
          <w:szCs w:val="24"/>
        </w:rPr>
        <w:t>grants</w:t>
      </w:r>
      <w:r w:rsidR="0094383D">
        <w:rPr>
          <w:rFonts w:ascii="Sylfaen" w:eastAsia="Calibri" w:hAnsi="Sylfaen" w:cs="Times New Roman"/>
          <w:sz w:val="24"/>
          <w:szCs w:val="24"/>
        </w:rPr>
        <w:t xml:space="preserve"> totaling </w:t>
      </w:r>
      <w:r w:rsidR="0094383D" w:rsidRPr="0094383D">
        <w:rPr>
          <w:rFonts w:ascii="Sylfaen" w:eastAsia="Calibri" w:hAnsi="Sylfaen" w:cs="Times New Roman"/>
          <w:sz w:val="24"/>
          <w:szCs w:val="24"/>
        </w:rPr>
        <w:t xml:space="preserve">63.100 GEL (17%) </w:t>
      </w:r>
      <w:r w:rsidRPr="001F20F6">
        <w:rPr>
          <w:rFonts w:ascii="Sylfaen" w:eastAsia="Calibri" w:hAnsi="Sylfaen" w:cs="Times New Roman"/>
          <w:sz w:val="24"/>
          <w:szCs w:val="24"/>
        </w:rPr>
        <w:t xml:space="preserve">are </w:t>
      </w:r>
      <w:r w:rsidR="0094383D">
        <w:rPr>
          <w:rFonts w:ascii="Sylfaen" w:eastAsia="Calibri" w:hAnsi="Sylfaen" w:cs="Times New Roman"/>
          <w:sz w:val="24"/>
          <w:szCs w:val="24"/>
        </w:rPr>
        <w:t>received by</w:t>
      </w:r>
      <w:r w:rsidRPr="001F20F6">
        <w:rPr>
          <w:rFonts w:ascii="Sylfaen" w:eastAsia="Calibri" w:hAnsi="Sylfaen" w:cs="Times New Roman"/>
          <w:sz w:val="24"/>
          <w:szCs w:val="24"/>
        </w:rPr>
        <w:t xml:space="preserve"> women, </w:t>
      </w:r>
      <w:r w:rsidR="00023EB2">
        <w:rPr>
          <w:rFonts w:ascii="Sylfaen" w:eastAsia="Calibri" w:hAnsi="Sylfaen" w:cs="Times New Roman"/>
          <w:sz w:val="24"/>
          <w:szCs w:val="24"/>
        </w:rPr>
        <w:t>82 (</w:t>
      </w:r>
      <w:r w:rsidRPr="001F20F6">
        <w:rPr>
          <w:rFonts w:ascii="Sylfaen" w:eastAsia="Calibri" w:hAnsi="Sylfaen" w:cs="Times New Roman"/>
          <w:sz w:val="24"/>
          <w:szCs w:val="24"/>
        </w:rPr>
        <w:t>77%</w:t>
      </w:r>
      <w:r w:rsidR="00023EB2">
        <w:rPr>
          <w:rFonts w:ascii="Sylfaen" w:eastAsia="Calibri" w:hAnsi="Sylfaen" w:cs="Times New Roman"/>
          <w:sz w:val="24"/>
          <w:szCs w:val="24"/>
        </w:rPr>
        <w:t>)</w:t>
      </w:r>
      <w:r w:rsidR="0094383D">
        <w:rPr>
          <w:rFonts w:ascii="Sylfaen" w:eastAsia="Calibri" w:hAnsi="Sylfaen" w:cs="Times New Roman"/>
          <w:sz w:val="24"/>
          <w:szCs w:val="24"/>
        </w:rPr>
        <w:t xml:space="preserve"> grants totaling 300.500 GEL (83%) by</w:t>
      </w:r>
      <w:r w:rsidRPr="001F20F6">
        <w:rPr>
          <w:rFonts w:ascii="Sylfaen" w:eastAsia="Calibri" w:hAnsi="Sylfaen" w:cs="Times New Roman"/>
          <w:sz w:val="24"/>
          <w:szCs w:val="24"/>
        </w:rPr>
        <w:t xml:space="preserve"> men.</w:t>
      </w:r>
      <w:r w:rsidR="009C3A88">
        <w:rPr>
          <w:rFonts w:ascii="Sylfaen" w:eastAsia="Calibri" w:hAnsi="Sylfaen" w:cs="Times New Roman"/>
          <w:sz w:val="24"/>
          <w:szCs w:val="24"/>
        </w:rPr>
        <w:t xml:space="preserve"> </w:t>
      </w:r>
      <w:r w:rsidR="0094383D">
        <w:rPr>
          <w:rFonts w:ascii="Sylfaen" w:eastAsia="Calibri" w:hAnsi="Sylfaen" w:cs="Times New Roman"/>
          <w:sz w:val="24"/>
          <w:szCs w:val="24"/>
        </w:rPr>
        <w:t>I</w:t>
      </w:r>
      <w:r w:rsidRPr="001F20F6">
        <w:rPr>
          <w:rFonts w:ascii="Sylfaen" w:eastAsia="Calibri" w:hAnsi="Sylfaen" w:cs="Arial"/>
          <w:sz w:val="24"/>
          <w:szCs w:val="24"/>
        </w:rPr>
        <w:t xml:space="preserve">t follows that the average amount that men receive amounts to 3,665 GEL, whereas the average amount of women is 2,630 GEL. Thus, on average, men receive about 1,035 GEL – or 39% - more than women. </w:t>
      </w:r>
    </w:p>
    <w:p w:rsidR="001F20F6" w:rsidRPr="001F20F6" w:rsidRDefault="0094383D" w:rsidP="001F20F6">
      <w:pPr>
        <w:spacing w:after="160" w:line="259" w:lineRule="auto"/>
        <w:rPr>
          <w:rFonts w:ascii="Sylfaen" w:eastAsia="Calibri" w:hAnsi="Sylfaen" w:cs="Arial"/>
          <w:sz w:val="24"/>
          <w:szCs w:val="24"/>
        </w:rPr>
      </w:pPr>
      <w:r>
        <w:rPr>
          <w:rFonts w:ascii="Sylfaen" w:eastAsia="Calibri" w:hAnsi="Sylfaen" w:cs="Arial"/>
          <w:sz w:val="24"/>
          <w:szCs w:val="24"/>
        </w:rPr>
        <w:t>T</w:t>
      </w:r>
      <w:r w:rsidR="001F20F6" w:rsidRPr="001F20F6">
        <w:rPr>
          <w:rFonts w:ascii="Sylfaen" w:eastAsia="Calibri" w:hAnsi="Sylfaen" w:cs="Arial"/>
          <w:sz w:val="24"/>
          <w:szCs w:val="24"/>
        </w:rPr>
        <w:t>he average grants differ according to sectors</w:t>
      </w:r>
      <w:r>
        <w:rPr>
          <w:rFonts w:ascii="Sylfaen" w:eastAsia="Calibri" w:hAnsi="Sylfaen" w:cs="Arial"/>
          <w:sz w:val="24"/>
          <w:szCs w:val="24"/>
        </w:rPr>
        <w:t xml:space="preserve"> </w:t>
      </w:r>
      <w:r w:rsidR="00CC6C05" w:rsidRPr="00CC6C05">
        <w:rPr>
          <w:rFonts w:ascii="Sylfaen" w:eastAsia="Calibri" w:hAnsi="Sylfaen" w:cs="Arial"/>
          <w:sz w:val="24"/>
          <w:szCs w:val="24"/>
        </w:rPr>
        <w:t>(see Table 26</w:t>
      </w:r>
      <w:r w:rsidRPr="00CC6C05">
        <w:rPr>
          <w:rFonts w:ascii="Sylfaen" w:eastAsia="Calibri" w:hAnsi="Sylfaen" w:cs="Arial"/>
          <w:sz w:val="24"/>
          <w:szCs w:val="24"/>
        </w:rPr>
        <w:t>)</w:t>
      </w:r>
      <w:r w:rsidR="001F20F6" w:rsidRPr="00CC6C05">
        <w:rPr>
          <w:rFonts w:ascii="Sylfaen" w:eastAsia="Calibri" w:hAnsi="Sylfaen" w:cs="Arial"/>
          <w:sz w:val="24"/>
          <w:szCs w:val="24"/>
        </w:rPr>
        <w:t>,</w:t>
      </w:r>
      <w:r w:rsidR="001F20F6" w:rsidRPr="001F20F6">
        <w:rPr>
          <w:rFonts w:ascii="Sylfaen" w:eastAsia="Calibri" w:hAnsi="Sylfaen" w:cs="Arial"/>
          <w:sz w:val="24"/>
          <w:szCs w:val="24"/>
        </w:rPr>
        <w:t xml:space="preserve"> but in all sectors (except service sector, which is not statistically comparable because only 1 woman received a grant), the average amount granted to men is considerably higher than the amount for </w:t>
      </w:r>
      <w:r w:rsidR="001F20F6" w:rsidRPr="001F20F6">
        <w:rPr>
          <w:rFonts w:ascii="Sylfaen" w:eastAsia="Calibri" w:hAnsi="Sylfaen" w:cs="Arial"/>
          <w:sz w:val="24"/>
          <w:szCs w:val="24"/>
        </w:rPr>
        <w:lastRenderedPageBreak/>
        <w:t>women. Due to limited data, it is currently not possible to further explore the reasons for this large difference in average grants to women and men. But it would be highly recommended to pursue this analysis further to make sure business grants can be allocated to the benefit of all in the most effective form.</w:t>
      </w:r>
    </w:p>
    <w:p w:rsidR="001F20F6" w:rsidRPr="001F20F6" w:rsidRDefault="00CC6C05" w:rsidP="001F20F6">
      <w:pPr>
        <w:tabs>
          <w:tab w:val="left" w:pos="3969"/>
        </w:tabs>
        <w:spacing w:before="120" w:after="120"/>
        <w:jc w:val="both"/>
        <w:rPr>
          <w:rFonts w:ascii="Sylfaen" w:eastAsia="Calibri" w:hAnsi="Sylfaen" w:cs="Times New Roman"/>
          <w:b/>
          <w:sz w:val="24"/>
          <w:szCs w:val="24"/>
        </w:rPr>
      </w:pPr>
      <w:r>
        <w:rPr>
          <w:rFonts w:ascii="Sylfaen" w:eastAsia="Calibri" w:hAnsi="Sylfaen" w:cs="Times New Roman"/>
          <w:b/>
          <w:sz w:val="24"/>
          <w:szCs w:val="24"/>
        </w:rPr>
        <w:t>Table 26</w:t>
      </w:r>
      <w:r w:rsidR="001F20F6" w:rsidRPr="001F20F6">
        <w:rPr>
          <w:rFonts w:ascii="Sylfaen" w:eastAsia="Calibri" w:hAnsi="Sylfaen" w:cs="Times New Roman"/>
          <w:b/>
          <w:sz w:val="24"/>
          <w:szCs w:val="24"/>
        </w:rPr>
        <w:t xml:space="preserve">: </w:t>
      </w:r>
      <w:r w:rsidR="001F20F6" w:rsidRPr="00403904">
        <w:rPr>
          <w:rFonts w:ascii="Sylfaen" w:eastAsia="Calibri" w:hAnsi="Sylfaen" w:cs="Times New Roman"/>
          <w:sz w:val="24"/>
          <w:szCs w:val="24"/>
        </w:rPr>
        <w:t>Business grants by sector and average amount granted, by sex</w:t>
      </w:r>
    </w:p>
    <w:tbl>
      <w:tblPr>
        <w:tblStyle w:val="GridTable2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97"/>
        <w:gridCol w:w="1271"/>
        <w:gridCol w:w="1276"/>
        <w:gridCol w:w="1417"/>
        <w:gridCol w:w="1276"/>
        <w:gridCol w:w="1418"/>
      </w:tblGrid>
      <w:tr w:rsidR="001F20F6" w:rsidRPr="001F20F6" w:rsidTr="004039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right w:val="none" w:sz="0" w:space="0" w:color="auto"/>
            </w:tcBorders>
            <w:shd w:val="clear" w:color="auto" w:fill="DDD9C3" w:themeFill="background2" w:themeFillShade="E6"/>
            <w:noWrap/>
            <w:hideMark/>
          </w:tcPr>
          <w:p w:rsidR="001F20F6" w:rsidRPr="001F20F6" w:rsidRDefault="001F20F6" w:rsidP="001F20F6">
            <w:pPr>
              <w:jc w:val="center"/>
              <w:rPr>
                <w:rFonts w:ascii="Sylfaen" w:eastAsia="Times New Roman" w:hAnsi="Sylfaen" w:cs="Times New Roman"/>
              </w:rPr>
            </w:pPr>
          </w:p>
        </w:tc>
        <w:tc>
          <w:tcPr>
            <w:tcW w:w="1197"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Total number of grants</w:t>
            </w:r>
          </w:p>
        </w:tc>
        <w:tc>
          <w:tcPr>
            <w:tcW w:w="1271"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Average amount of grants</w:t>
            </w:r>
          </w:p>
        </w:tc>
        <w:tc>
          <w:tcPr>
            <w:tcW w:w="1276" w:type="dxa"/>
            <w:tcBorders>
              <w:top w:val="none" w:sz="0" w:space="0" w:color="auto"/>
              <w:left w:val="none" w:sz="0" w:space="0" w:color="auto"/>
              <w:bottom w:val="none" w:sz="0" w:space="0" w:color="auto"/>
              <w:right w:val="none" w:sz="0" w:space="0" w:color="auto"/>
            </w:tcBorders>
            <w:shd w:val="clear" w:color="auto" w:fill="DDD9C3" w:themeFill="background2" w:themeFillShade="E6"/>
            <w:noWrap/>
            <w:hideMark/>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Number of grants to men</w:t>
            </w:r>
          </w:p>
        </w:tc>
        <w:tc>
          <w:tcPr>
            <w:tcW w:w="1417"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Average amount of grants men</w:t>
            </w:r>
          </w:p>
        </w:tc>
        <w:tc>
          <w:tcPr>
            <w:tcW w:w="1276" w:type="dxa"/>
            <w:tcBorders>
              <w:top w:val="none" w:sz="0" w:space="0" w:color="auto"/>
              <w:left w:val="none" w:sz="0" w:space="0" w:color="auto"/>
              <w:bottom w:val="none" w:sz="0" w:space="0" w:color="auto"/>
              <w:right w:val="none" w:sz="0" w:space="0" w:color="auto"/>
            </w:tcBorders>
            <w:shd w:val="clear" w:color="auto" w:fill="DDD9C3" w:themeFill="background2" w:themeFillShade="E6"/>
            <w:noWrap/>
            <w:hideMark/>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Number of grants to women</w:t>
            </w:r>
          </w:p>
        </w:tc>
        <w:tc>
          <w:tcPr>
            <w:tcW w:w="1418" w:type="dxa"/>
            <w:tcBorders>
              <w:top w:val="none" w:sz="0" w:space="0" w:color="auto"/>
              <w:left w:val="none" w:sz="0" w:space="0" w:color="auto"/>
              <w:bottom w:val="none" w:sz="0" w:space="0" w:color="auto"/>
            </w:tcBorders>
            <w:shd w:val="clear" w:color="auto" w:fill="DDD9C3" w:themeFill="background2" w:themeFillShade="E6"/>
          </w:tcPr>
          <w:p w:rsidR="001F20F6" w:rsidRPr="001F20F6" w:rsidRDefault="001F20F6" w:rsidP="001F20F6">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Average amount of grants women</w:t>
            </w:r>
          </w:p>
        </w:tc>
      </w:tr>
      <w:tr w:rsidR="001F20F6" w:rsidRPr="001F20F6" w:rsidTr="004039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rsidR="001F20F6" w:rsidRPr="001F20F6" w:rsidRDefault="001F20F6" w:rsidP="001F20F6">
            <w:pPr>
              <w:rPr>
                <w:rFonts w:ascii="Sylfaen" w:eastAsia="Times New Roman" w:hAnsi="Sylfaen" w:cs="Times New Roman"/>
                <w:color w:val="000000"/>
              </w:rPr>
            </w:pPr>
            <w:r w:rsidRPr="001F20F6">
              <w:rPr>
                <w:rFonts w:ascii="Sylfaen" w:eastAsia="Times New Roman" w:hAnsi="Sylfaen" w:cs="Times New Roman"/>
                <w:color w:val="000000"/>
              </w:rPr>
              <w:t>Trade</w:t>
            </w:r>
          </w:p>
        </w:tc>
        <w:tc>
          <w:tcPr>
            <w:tcW w:w="119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9</w:t>
            </w:r>
          </w:p>
        </w:tc>
        <w:tc>
          <w:tcPr>
            <w:tcW w:w="1271"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2878</w:t>
            </w:r>
          </w:p>
        </w:tc>
        <w:tc>
          <w:tcPr>
            <w:tcW w:w="1276" w:type="dxa"/>
            <w:noWrap/>
            <w:hideMark/>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6</w:t>
            </w:r>
          </w:p>
        </w:tc>
        <w:tc>
          <w:tcPr>
            <w:tcW w:w="141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3333</w:t>
            </w:r>
          </w:p>
        </w:tc>
        <w:tc>
          <w:tcPr>
            <w:tcW w:w="1276" w:type="dxa"/>
            <w:noWrap/>
            <w:hideMark/>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w:t>
            </w:r>
          </w:p>
        </w:tc>
        <w:tc>
          <w:tcPr>
            <w:tcW w:w="1418"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1967</w:t>
            </w:r>
          </w:p>
        </w:tc>
      </w:tr>
      <w:tr w:rsidR="001F20F6" w:rsidRPr="001F20F6" w:rsidTr="00403904">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rsidR="001F20F6" w:rsidRPr="001F20F6" w:rsidRDefault="001F20F6" w:rsidP="001F20F6">
            <w:pPr>
              <w:rPr>
                <w:rFonts w:ascii="Sylfaen" w:eastAsia="Times New Roman" w:hAnsi="Sylfaen" w:cs="Times New Roman"/>
                <w:color w:val="000000"/>
              </w:rPr>
            </w:pPr>
            <w:r w:rsidRPr="001F20F6">
              <w:rPr>
                <w:rFonts w:ascii="Sylfaen" w:eastAsia="Times New Roman" w:hAnsi="Sylfaen" w:cs="Times New Roman"/>
                <w:color w:val="000000"/>
              </w:rPr>
              <w:t>Service</w:t>
            </w:r>
          </w:p>
        </w:tc>
        <w:tc>
          <w:tcPr>
            <w:tcW w:w="1197"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24</w:t>
            </w:r>
          </w:p>
        </w:tc>
        <w:tc>
          <w:tcPr>
            <w:tcW w:w="1271"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3863</w:t>
            </w:r>
          </w:p>
        </w:tc>
        <w:tc>
          <w:tcPr>
            <w:tcW w:w="1276" w:type="dxa"/>
            <w:noWrap/>
            <w:hideMark/>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23</w:t>
            </w:r>
          </w:p>
        </w:tc>
        <w:tc>
          <w:tcPr>
            <w:tcW w:w="1417"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3813</w:t>
            </w:r>
          </w:p>
        </w:tc>
        <w:tc>
          <w:tcPr>
            <w:tcW w:w="1276" w:type="dxa"/>
            <w:noWrap/>
            <w:hideMark/>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1</w:t>
            </w:r>
          </w:p>
        </w:tc>
        <w:tc>
          <w:tcPr>
            <w:tcW w:w="1418"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5000</w:t>
            </w:r>
          </w:p>
        </w:tc>
      </w:tr>
      <w:tr w:rsidR="001F20F6" w:rsidRPr="001F20F6" w:rsidTr="004039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rsidR="001F20F6" w:rsidRPr="001F20F6" w:rsidRDefault="001F20F6" w:rsidP="001F20F6">
            <w:pPr>
              <w:rPr>
                <w:rFonts w:ascii="Sylfaen" w:eastAsia="Times New Roman" w:hAnsi="Sylfaen" w:cs="Times New Roman"/>
                <w:color w:val="000000"/>
              </w:rPr>
            </w:pPr>
            <w:r w:rsidRPr="001F20F6">
              <w:rPr>
                <w:rFonts w:ascii="Sylfaen" w:eastAsia="Times New Roman" w:hAnsi="Sylfaen" w:cs="Times New Roman"/>
                <w:color w:val="000000"/>
              </w:rPr>
              <w:t xml:space="preserve">Agriculture </w:t>
            </w:r>
          </w:p>
        </w:tc>
        <w:tc>
          <w:tcPr>
            <w:tcW w:w="119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39</w:t>
            </w:r>
          </w:p>
        </w:tc>
        <w:tc>
          <w:tcPr>
            <w:tcW w:w="1271"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3596</w:t>
            </w:r>
          </w:p>
        </w:tc>
        <w:tc>
          <w:tcPr>
            <w:tcW w:w="1276" w:type="dxa"/>
            <w:noWrap/>
            <w:hideMark/>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30</w:t>
            </w:r>
          </w:p>
        </w:tc>
        <w:tc>
          <w:tcPr>
            <w:tcW w:w="141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3702</w:t>
            </w:r>
          </w:p>
        </w:tc>
        <w:tc>
          <w:tcPr>
            <w:tcW w:w="1276" w:type="dxa"/>
            <w:noWrap/>
            <w:hideMark/>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9</w:t>
            </w:r>
          </w:p>
        </w:tc>
        <w:tc>
          <w:tcPr>
            <w:tcW w:w="1418"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3244</w:t>
            </w:r>
          </w:p>
        </w:tc>
      </w:tr>
      <w:tr w:rsidR="001F20F6" w:rsidRPr="001F20F6" w:rsidTr="00403904">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rsidR="001F20F6" w:rsidRPr="001F20F6" w:rsidRDefault="001F20F6" w:rsidP="001F20F6">
            <w:pPr>
              <w:rPr>
                <w:rFonts w:ascii="Sylfaen" w:eastAsia="Times New Roman" w:hAnsi="Sylfaen" w:cs="Times New Roman"/>
                <w:color w:val="000000"/>
              </w:rPr>
            </w:pPr>
            <w:r w:rsidRPr="001F20F6">
              <w:rPr>
                <w:rFonts w:ascii="Sylfaen" w:eastAsia="Times New Roman" w:hAnsi="Sylfaen" w:cs="Times New Roman"/>
                <w:color w:val="000000"/>
              </w:rPr>
              <w:t>Manufacturing</w:t>
            </w:r>
          </w:p>
        </w:tc>
        <w:tc>
          <w:tcPr>
            <w:tcW w:w="1197"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34</w:t>
            </w:r>
          </w:p>
        </w:tc>
        <w:tc>
          <w:tcPr>
            <w:tcW w:w="1271"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3082</w:t>
            </w:r>
          </w:p>
        </w:tc>
        <w:tc>
          <w:tcPr>
            <w:tcW w:w="1276" w:type="dxa"/>
            <w:noWrap/>
            <w:hideMark/>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23</w:t>
            </w:r>
          </w:p>
        </w:tc>
        <w:tc>
          <w:tcPr>
            <w:tcW w:w="1417"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3533</w:t>
            </w:r>
          </w:p>
        </w:tc>
        <w:tc>
          <w:tcPr>
            <w:tcW w:w="1276" w:type="dxa"/>
            <w:noWrap/>
            <w:hideMark/>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11</w:t>
            </w:r>
          </w:p>
        </w:tc>
        <w:tc>
          <w:tcPr>
            <w:tcW w:w="1418" w:type="dxa"/>
          </w:tcPr>
          <w:p w:rsidR="001F20F6" w:rsidRPr="001F20F6" w:rsidRDefault="001F20F6" w:rsidP="001F20F6">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00000"/>
              </w:rPr>
            </w:pPr>
            <w:r w:rsidRPr="001F20F6">
              <w:rPr>
                <w:rFonts w:ascii="Sylfaen" w:eastAsia="Times New Roman" w:hAnsi="Sylfaen" w:cs="Times New Roman"/>
                <w:color w:val="000000"/>
              </w:rPr>
              <w:t>2127</w:t>
            </w:r>
          </w:p>
        </w:tc>
      </w:tr>
      <w:tr w:rsidR="001F20F6" w:rsidRPr="001F20F6" w:rsidTr="004039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noWrap/>
          </w:tcPr>
          <w:p w:rsidR="001F20F6" w:rsidRPr="001F20F6" w:rsidRDefault="001F20F6" w:rsidP="001F20F6">
            <w:pPr>
              <w:rPr>
                <w:rFonts w:ascii="Sylfaen" w:eastAsia="Times New Roman" w:hAnsi="Sylfaen" w:cs="Times New Roman"/>
                <w:color w:val="000000"/>
              </w:rPr>
            </w:pPr>
            <w:r w:rsidRPr="001F20F6">
              <w:rPr>
                <w:rFonts w:ascii="Sylfaen" w:eastAsia="Times New Roman" w:hAnsi="Sylfaen" w:cs="Times New Roman"/>
                <w:color w:val="000000"/>
              </w:rPr>
              <w:t>Total</w:t>
            </w:r>
          </w:p>
        </w:tc>
        <w:tc>
          <w:tcPr>
            <w:tcW w:w="119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106</w:t>
            </w:r>
          </w:p>
        </w:tc>
        <w:tc>
          <w:tcPr>
            <w:tcW w:w="1271"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3430</w:t>
            </w:r>
          </w:p>
        </w:tc>
        <w:tc>
          <w:tcPr>
            <w:tcW w:w="1276" w:type="dxa"/>
            <w:noWrap/>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82</w:t>
            </w:r>
          </w:p>
        </w:tc>
        <w:tc>
          <w:tcPr>
            <w:tcW w:w="1417"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3665</w:t>
            </w:r>
          </w:p>
        </w:tc>
        <w:tc>
          <w:tcPr>
            <w:tcW w:w="1276" w:type="dxa"/>
            <w:noWrap/>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24</w:t>
            </w:r>
          </w:p>
        </w:tc>
        <w:tc>
          <w:tcPr>
            <w:tcW w:w="1418" w:type="dxa"/>
          </w:tcPr>
          <w:p w:rsidR="001F20F6" w:rsidRPr="001F20F6" w:rsidRDefault="001F20F6" w:rsidP="001F20F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color w:val="000000"/>
              </w:rPr>
            </w:pPr>
            <w:r w:rsidRPr="001F20F6">
              <w:rPr>
                <w:rFonts w:ascii="Sylfaen" w:eastAsia="Times New Roman" w:hAnsi="Sylfaen" w:cs="Times New Roman"/>
                <w:b/>
                <w:color w:val="000000"/>
              </w:rPr>
              <w:t>2630</w:t>
            </w:r>
          </w:p>
        </w:tc>
      </w:tr>
    </w:tbl>
    <w:p w:rsidR="001F20F6" w:rsidRPr="001F20F6" w:rsidRDefault="001F20F6" w:rsidP="001F20F6">
      <w:pPr>
        <w:tabs>
          <w:tab w:val="left" w:pos="3969"/>
        </w:tabs>
        <w:spacing w:before="120" w:after="120"/>
        <w:jc w:val="both"/>
        <w:rPr>
          <w:rFonts w:ascii="Sylfaen" w:eastAsia="Calibri" w:hAnsi="Sylfaen" w:cs="Times New Roman"/>
        </w:rPr>
      </w:pPr>
    </w:p>
    <w:p w:rsidR="001F20F6" w:rsidRDefault="001F20F6" w:rsidP="001F20F6">
      <w:pPr>
        <w:spacing w:after="160" w:line="259" w:lineRule="auto"/>
        <w:rPr>
          <w:rFonts w:ascii="Sylfaen" w:eastAsia="Calibri" w:hAnsi="Sylfaen" w:cs="Arial"/>
          <w:sz w:val="24"/>
          <w:szCs w:val="24"/>
        </w:rPr>
      </w:pPr>
      <w:r w:rsidRPr="001F20F6">
        <w:rPr>
          <w:rFonts w:ascii="Sylfaen" w:eastAsia="Calibri" w:hAnsi="Sylfaen" w:cs="Arial"/>
          <w:sz w:val="24"/>
          <w:szCs w:val="24"/>
        </w:rPr>
        <w:t>Regarding economic sectors, the largest number of business grants to men is in agriculture: 30 grants or 67% of all grants going to men, followed by service and manufacturing (with 28% of grants to men in both sectors) whereas for women it is manufacturing: 11 grants which is 46% of all grants to women and 9 grants (36%) in agriculture sector.</w:t>
      </w:r>
    </w:p>
    <w:p w:rsidR="00067E35" w:rsidRPr="00FD5A86" w:rsidRDefault="00ED4738" w:rsidP="0069225C">
      <w:pPr>
        <w:pStyle w:val="Heading3"/>
        <w:rPr>
          <w:rFonts w:ascii="Sylfaen" w:eastAsia="Calibri" w:hAnsi="Sylfaen"/>
          <w:b/>
        </w:rPr>
      </w:pPr>
      <w:bookmarkStart w:id="61" w:name="_Toc536315372"/>
      <w:r w:rsidRPr="00FD5A86">
        <w:rPr>
          <w:rFonts w:ascii="Sylfaen" w:eastAsia="Calibri" w:hAnsi="Sylfaen"/>
          <w:b/>
          <w:color w:val="auto"/>
        </w:rPr>
        <w:t xml:space="preserve">4.3.4 </w:t>
      </w:r>
      <w:bookmarkEnd w:id="61"/>
      <w:r w:rsidR="00FD5A86" w:rsidRPr="00FD5A86">
        <w:rPr>
          <w:rFonts w:ascii="Sylfaen" w:eastAsia="Calibri" w:hAnsi="Sylfaen"/>
          <w:b/>
          <w:color w:val="auto"/>
        </w:rPr>
        <w:t>Recommendations</w:t>
      </w:r>
    </w:p>
    <w:p w:rsidR="00067E35" w:rsidRPr="00067E35" w:rsidRDefault="00067E35" w:rsidP="00067E35">
      <w:pPr>
        <w:spacing w:after="160" w:line="259" w:lineRule="auto"/>
        <w:jc w:val="both"/>
        <w:rPr>
          <w:rFonts w:ascii="Sylfaen" w:eastAsia="Calibri" w:hAnsi="Sylfaen" w:cs="Sylfaen"/>
          <w:sz w:val="24"/>
          <w:szCs w:val="24"/>
        </w:rPr>
      </w:pPr>
      <w:r w:rsidRPr="00067E35">
        <w:rPr>
          <w:rFonts w:ascii="Sylfaen" w:eastAsia="Calibri" w:hAnsi="Sylfaen" w:cs="Sylfaen"/>
          <w:sz w:val="24"/>
          <w:szCs w:val="24"/>
        </w:rPr>
        <w:t>The pilot analysis of the budget p</w:t>
      </w:r>
      <w:r w:rsidR="003B2937">
        <w:rPr>
          <w:rFonts w:ascii="Sylfaen" w:eastAsia="Calibri" w:hAnsi="Sylfaen" w:cs="Sylfaen"/>
          <w:sz w:val="24"/>
          <w:szCs w:val="24"/>
        </w:rPr>
        <w:t>r</w:t>
      </w:r>
      <w:r w:rsidRPr="00067E35">
        <w:rPr>
          <w:rFonts w:ascii="Sylfaen" w:eastAsia="Calibri" w:hAnsi="Sylfaen" w:cs="Sylfaen"/>
          <w:sz w:val="24"/>
          <w:szCs w:val="24"/>
        </w:rPr>
        <w:t>ogram on “Crime Prevention and Resocialization Program of Former Prisoners" (Program Code 26 07) of the work of LEPL Crime Prevention Center shows well how such a gender focus in the sector and in the budget program can strengthen effectiveness of the program implementation. What follows here is a series of recommendations related to the budget program – and the definition of objectives, performance indicators, activities and budget allocations – as well as with regard to data collection and recommendations regarding necessary research and further analysis.</w:t>
      </w:r>
    </w:p>
    <w:p w:rsidR="00067E35" w:rsidRPr="00067E35" w:rsidRDefault="00067E35" w:rsidP="00067E35">
      <w:pPr>
        <w:spacing w:after="160" w:line="259" w:lineRule="auto"/>
        <w:jc w:val="both"/>
        <w:rPr>
          <w:rFonts w:ascii="Sylfaen" w:eastAsia="Calibri" w:hAnsi="Sylfaen" w:cs="Sylfaen"/>
          <w:b/>
          <w:sz w:val="24"/>
          <w:szCs w:val="24"/>
        </w:rPr>
      </w:pPr>
      <w:r w:rsidRPr="00067E35">
        <w:rPr>
          <w:rFonts w:ascii="Sylfaen" w:eastAsia="Calibri" w:hAnsi="Sylfaen" w:cs="Sylfaen"/>
          <w:b/>
          <w:sz w:val="24"/>
          <w:szCs w:val="24"/>
        </w:rPr>
        <w:t>Recommendations with regard to improving the budget program:</w:t>
      </w:r>
    </w:p>
    <w:p w:rsidR="00067E35" w:rsidRPr="00067E35" w:rsidRDefault="00067E35" w:rsidP="00067E35">
      <w:pPr>
        <w:spacing w:after="160" w:line="259" w:lineRule="auto"/>
        <w:jc w:val="both"/>
        <w:rPr>
          <w:rFonts w:ascii="Sylfaen" w:eastAsia="Calibri" w:hAnsi="Sylfaen" w:cs="Sylfaen"/>
          <w:sz w:val="24"/>
          <w:szCs w:val="24"/>
        </w:rPr>
      </w:pPr>
      <w:r w:rsidRPr="00067E35">
        <w:rPr>
          <w:rFonts w:ascii="Sylfaen" w:eastAsia="Calibri" w:hAnsi="Sylfaen" w:cs="Sylfaen"/>
          <w:sz w:val="24"/>
          <w:szCs w:val="24"/>
        </w:rPr>
        <w:t>Overall objectives including a gender equality perspective related to crime prevention and re-socialization of former prisoners could be formulated along the following lines:</w:t>
      </w:r>
    </w:p>
    <w:p w:rsidR="00067E35" w:rsidRPr="00067E35" w:rsidRDefault="00067E35" w:rsidP="00067E35">
      <w:pPr>
        <w:spacing w:after="160" w:line="259" w:lineRule="auto"/>
        <w:jc w:val="both"/>
        <w:rPr>
          <w:rFonts w:ascii="Sylfaen" w:eastAsia="Calibri" w:hAnsi="Sylfaen" w:cs="Sylfaen"/>
          <w:sz w:val="24"/>
          <w:szCs w:val="24"/>
        </w:rPr>
      </w:pPr>
      <w:r w:rsidRPr="00067E35">
        <w:rPr>
          <w:rFonts w:ascii="Sylfaen" w:eastAsia="Calibri" w:hAnsi="Sylfaen" w:cs="Sylfaen"/>
          <w:sz w:val="24"/>
          <w:szCs w:val="24"/>
        </w:rPr>
        <w:t xml:space="preserve">As regards aims and objectives, it is recommended to </w:t>
      </w:r>
      <w:r w:rsidR="003B2937" w:rsidRPr="00067E35">
        <w:rPr>
          <w:rFonts w:ascii="Sylfaen" w:eastAsia="Calibri" w:hAnsi="Sylfaen" w:cs="Sylfaen"/>
          <w:sz w:val="24"/>
          <w:szCs w:val="24"/>
        </w:rPr>
        <w:t>explicitly</w:t>
      </w:r>
      <w:r w:rsidRPr="00067E35">
        <w:rPr>
          <w:rFonts w:ascii="Sylfaen" w:eastAsia="Calibri" w:hAnsi="Sylfaen" w:cs="Sylfaen"/>
          <w:sz w:val="24"/>
          <w:szCs w:val="24"/>
        </w:rPr>
        <w:t xml:space="preserve"> integrate gender equality in the formulation of it. For example, the aims are </w:t>
      </w:r>
    </w:p>
    <w:p w:rsidR="00067E35" w:rsidRPr="00067E35" w:rsidRDefault="00067E35" w:rsidP="00067E35">
      <w:pPr>
        <w:numPr>
          <w:ilvl w:val="0"/>
          <w:numId w:val="29"/>
        </w:numPr>
        <w:spacing w:after="160" w:line="259" w:lineRule="auto"/>
        <w:contextualSpacing/>
        <w:jc w:val="both"/>
        <w:rPr>
          <w:rFonts w:ascii="Sylfaen" w:eastAsia="Calibri" w:hAnsi="Sylfaen" w:cs="Sylfaen"/>
          <w:sz w:val="24"/>
          <w:szCs w:val="24"/>
        </w:rPr>
      </w:pPr>
      <w:r w:rsidRPr="00067E35">
        <w:rPr>
          <w:rFonts w:ascii="Sylfaen" w:eastAsia="Calibri" w:hAnsi="Sylfaen" w:cs="Sylfaen"/>
          <w:sz w:val="24"/>
          <w:szCs w:val="24"/>
        </w:rPr>
        <w:t xml:space="preserve">promoting a life free of crime for all women and men in Georgia; </w:t>
      </w:r>
    </w:p>
    <w:p w:rsidR="00067E35" w:rsidRPr="00067E35" w:rsidRDefault="00067E35" w:rsidP="00067E35">
      <w:pPr>
        <w:numPr>
          <w:ilvl w:val="0"/>
          <w:numId w:val="29"/>
        </w:numPr>
        <w:spacing w:after="160" w:line="259" w:lineRule="auto"/>
        <w:contextualSpacing/>
        <w:jc w:val="both"/>
        <w:rPr>
          <w:rFonts w:ascii="Sylfaen" w:eastAsia="Calibri" w:hAnsi="Sylfaen" w:cs="Sylfaen"/>
          <w:sz w:val="24"/>
          <w:szCs w:val="24"/>
        </w:rPr>
      </w:pPr>
      <w:r w:rsidRPr="00067E35">
        <w:rPr>
          <w:rFonts w:ascii="Sylfaen" w:eastAsia="Calibri" w:hAnsi="Sylfaen" w:cs="Sylfaen"/>
          <w:sz w:val="24"/>
          <w:szCs w:val="24"/>
        </w:rPr>
        <w:lastRenderedPageBreak/>
        <w:t>resocialization and rehabilitation of former male and female prisoners with the aim to provide all with equal chances of resocialization based on their needs;</w:t>
      </w:r>
    </w:p>
    <w:p w:rsidR="00067E35" w:rsidRPr="00067E35" w:rsidRDefault="00067E35" w:rsidP="00067E35">
      <w:pPr>
        <w:numPr>
          <w:ilvl w:val="0"/>
          <w:numId w:val="29"/>
        </w:numPr>
        <w:spacing w:after="160" w:line="259" w:lineRule="auto"/>
        <w:contextualSpacing/>
        <w:jc w:val="both"/>
        <w:rPr>
          <w:rFonts w:ascii="Sylfaen" w:eastAsia="Calibri" w:hAnsi="Sylfaen" w:cs="Sylfaen"/>
          <w:sz w:val="24"/>
          <w:szCs w:val="24"/>
        </w:rPr>
      </w:pPr>
      <w:r w:rsidRPr="00067E35">
        <w:rPr>
          <w:rFonts w:ascii="Sylfaen" w:eastAsia="Calibri" w:hAnsi="Sylfaen" w:cs="Sylfaen"/>
          <w:sz w:val="24"/>
          <w:szCs w:val="24"/>
        </w:rPr>
        <w:t>mobilize all available resource for preventing violence against women and sexual violence in particular.</w:t>
      </w:r>
    </w:p>
    <w:p w:rsidR="00067E35" w:rsidRPr="00067E35" w:rsidRDefault="00067E35" w:rsidP="00067E35">
      <w:pPr>
        <w:spacing w:after="160" w:line="259" w:lineRule="auto"/>
        <w:jc w:val="both"/>
        <w:rPr>
          <w:rFonts w:ascii="Sylfaen" w:eastAsia="Calibri" w:hAnsi="Sylfaen" w:cs="Sylfaen"/>
          <w:sz w:val="24"/>
          <w:szCs w:val="24"/>
        </w:rPr>
      </w:pPr>
      <w:r w:rsidRPr="00067E35">
        <w:rPr>
          <w:rFonts w:ascii="Sylfaen" w:eastAsia="Calibri" w:hAnsi="Sylfaen" w:cs="Sylfaen"/>
          <w:sz w:val="24"/>
          <w:szCs w:val="24"/>
        </w:rPr>
        <w:t>As regards performance indicators, it is recommended to explicitely measure progress with regard to equality between women and men and gender equality in its formulation.</w:t>
      </w:r>
    </w:p>
    <w:p w:rsidR="00067E35" w:rsidRPr="00067E35" w:rsidRDefault="00067E35" w:rsidP="00067E35">
      <w:pPr>
        <w:spacing w:after="160" w:line="259" w:lineRule="auto"/>
        <w:jc w:val="both"/>
        <w:rPr>
          <w:rFonts w:ascii="Sylfaen" w:eastAsia="Calibri" w:hAnsi="Sylfaen" w:cs="Sylfaen"/>
          <w:b/>
          <w:sz w:val="24"/>
          <w:szCs w:val="24"/>
          <w:lang w:val="ka-GE"/>
        </w:rPr>
      </w:pPr>
      <w:r w:rsidRPr="00067E35">
        <w:rPr>
          <w:rFonts w:ascii="Sylfaen" w:eastAsia="Calibri" w:hAnsi="Sylfaen" w:cs="Sylfaen"/>
          <w:b/>
          <w:sz w:val="24"/>
          <w:szCs w:val="24"/>
        </w:rPr>
        <w:t xml:space="preserve">Indicators for evaluating crime prevention center activities </w:t>
      </w:r>
    </w:p>
    <w:p w:rsidR="00067E35" w:rsidRPr="00067E35" w:rsidRDefault="00067E35" w:rsidP="00067E35">
      <w:pPr>
        <w:spacing w:after="160" w:line="259" w:lineRule="auto"/>
        <w:jc w:val="both"/>
        <w:rPr>
          <w:rFonts w:ascii="Sylfaen" w:eastAsia="Calibri" w:hAnsi="Sylfaen" w:cs="Arial"/>
          <w:sz w:val="24"/>
          <w:szCs w:val="24"/>
          <w:lang w:val="ka-GE"/>
        </w:rPr>
      </w:pPr>
      <w:r w:rsidRPr="00067E35">
        <w:rPr>
          <w:rFonts w:ascii="Sylfaen" w:eastAsia="Calibri" w:hAnsi="Sylfaen" w:cs="Sylfaen"/>
          <w:sz w:val="24"/>
          <w:szCs w:val="24"/>
        </w:rPr>
        <w:t>In the process of evaluating crime prevention center activities, to take into consideration gender aspects, it’s recommended to introduce the following indicators:</w:t>
      </w:r>
    </w:p>
    <w:p w:rsidR="00067E35" w:rsidRPr="00153C2E" w:rsidRDefault="00153C2E" w:rsidP="00067E35">
      <w:pPr>
        <w:numPr>
          <w:ilvl w:val="0"/>
          <w:numId w:val="26"/>
        </w:numPr>
        <w:spacing w:after="160" w:line="259" w:lineRule="auto"/>
        <w:contextualSpacing/>
        <w:rPr>
          <w:rFonts w:ascii="Sylfaen" w:eastAsia="Calibri" w:hAnsi="Sylfaen" w:cs="Arial"/>
          <w:sz w:val="24"/>
          <w:szCs w:val="24"/>
        </w:rPr>
      </w:pPr>
      <w:r w:rsidRPr="00153C2E">
        <w:rPr>
          <w:rFonts w:ascii="Sylfaen" w:eastAsia="Calibri" w:hAnsi="Sylfaen" w:cs="Sylfaen"/>
          <w:sz w:val="24"/>
          <w:szCs w:val="24"/>
        </w:rPr>
        <w:t xml:space="preserve">More than 70% </w:t>
      </w:r>
      <w:r w:rsidR="00067E35" w:rsidRPr="00153C2E">
        <w:rPr>
          <w:rFonts w:ascii="Sylfaen" w:eastAsia="Calibri" w:hAnsi="Sylfaen" w:cs="Sylfaen"/>
          <w:sz w:val="24"/>
          <w:szCs w:val="24"/>
        </w:rPr>
        <w:t>of crime prevention center projects will be gender sensitive</w:t>
      </w:r>
      <w:r w:rsidR="00067E35" w:rsidRPr="00153C2E">
        <w:rPr>
          <w:rFonts w:ascii="Sylfaen" w:eastAsia="Calibri" w:hAnsi="Sylfaen" w:cs="Arial"/>
          <w:sz w:val="24"/>
          <w:szCs w:val="24"/>
        </w:rPr>
        <w:t>.</w:t>
      </w:r>
    </w:p>
    <w:p w:rsidR="00067E35" w:rsidRPr="00153C2E" w:rsidRDefault="00153C2E" w:rsidP="00067E35">
      <w:pPr>
        <w:numPr>
          <w:ilvl w:val="0"/>
          <w:numId w:val="26"/>
        </w:numPr>
        <w:spacing w:after="160" w:line="259" w:lineRule="auto"/>
        <w:contextualSpacing/>
        <w:rPr>
          <w:rFonts w:ascii="Sylfaen" w:eastAsia="Calibri" w:hAnsi="Sylfaen" w:cs="Arial"/>
          <w:sz w:val="24"/>
          <w:szCs w:val="24"/>
        </w:rPr>
      </w:pPr>
      <w:r w:rsidRPr="00153C2E">
        <w:rPr>
          <w:rFonts w:ascii="Sylfaen" w:eastAsia="Calibri" w:hAnsi="Sylfaen" w:cs="Sylfaen"/>
          <w:sz w:val="24"/>
          <w:szCs w:val="24"/>
        </w:rPr>
        <w:t xml:space="preserve">More than 70% </w:t>
      </w:r>
      <w:r w:rsidR="00067E35" w:rsidRPr="00153C2E">
        <w:rPr>
          <w:rFonts w:ascii="Sylfaen" w:eastAsia="Calibri" w:hAnsi="Sylfaen" w:cs="Sylfaen"/>
          <w:sz w:val="24"/>
          <w:szCs w:val="24"/>
        </w:rPr>
        <w:t>of crime prevention center beneficiaries will be participating in gender sensitive projects.</w:t>
      </w:r>
    </w:p>
    <w:p w:rsidR="00067E35" w:rsidRPr="00B445EE" w:rsidRDefault="00067E35" w:rsidP="00067E35">
      <w:pPr>
        <w:numPr>
          <w:ilvl w:val="0"/>
          <w:numId w:val="26"/>
        </w:numPr>
        <w:spacing w:after="160" w:line="259" w:lineRule="auto"/>
        <w:contextualSpacing/>
        <w:rPr>
          <w:rFonts w:ascii="Sylfaen" w:eastAsia="Calibri" w:hAnsi="Sylfaen" w:cs="Arial"/>
          <w:sz w:val="24"/>
          <w:szCs w:val="24"/>
        </w:rPr>
      </w:pPr>
      <w:r w:rsidRPr="00B445EE">
        <w:rPr>
          <w:rFonts w:ascii="Sylfaen" w:eastAsia="Calibri" w:hAnsi="Sylfaen" w:cs="Sylfaen"/>
          <w:sz w:val="24"/>
          <w:szCs w:val="24"/>
        </w:rPr>
        <w:t>Number of employed beneficiaries of the former prisoners’ rehabilitation and resocialization program in gender context, proportionally targeting 70 employees – 60 men, 10 women</w:t>
      </w:r>
      <w:r w:rsidRPr="00B445EE">
        <w:rPr>
          <w:rFonts w:ascii="Sylfaen" w:eastAsia="Calibri" w:hAnsi="Sylfaen" w:cs="Arial"/>
          <w:sz w:val="24"/>
          <w:szCs w:val="24"/>
        </w:rPr>
        <w:t>.</w:t>
      </w:r>
    </w:p>
    <w:p w:rsidR="00067E35" w:rsidRPr="00B445EE" w:rsidRDefault="00067E35" w:rsidP="00067E35">
      <w:pPr>
        <w:numPr>
          <w:ilvl w:val="0"/>
          <w:numId w:val="26"/>
        </w:numPr>
        <w:spacing w:after="160" w:line="259" w:lineRule="auto"/>
        <w:contextualSpacing/>
        <w:rPr>
          <w:rFonts w:ascii="Sylfaen" w:eastAsia="Calibri" w:hAnsi="Sylfaen" w:cs="Arial"/>
          <w:sz w:val="24"/>
          <w:szCs w:val="24"/>
        </w:rPr>
      </w:pPr>
      <w:r w:rsidRPr="00B445EE">
        <w:rPr>
          <w:rFonts w:ascii="Sylfaen" w:eastAsia="Calibri" w:hAnsi="Sylfaen" w:cs="Arial"/>
          <w:sz w:val="24"/>
          <w:szCs w:val="24"/>
        </w:rPr>
        <w:t>Share of regions with specific activities addressing crime prevention activities with an explicit focus on boys in place.</w:t>
      </w:r>
    </w:p>
    <w:p w:rsidR="00067E35" w:rsidRPr="00067E35" w:rsidRDefault="00067E35" w:rsidP="00067E35">
      <w:pPr>
        <w:numPr>
          <w:ilvl w:val="0"/>
          <w:numId w:val="26"/>
        </w:numPr>
        <w:spacing w:after="160" w:line="259" w:lineRule="auto"/>
        <w:contextualSpacing/>
        <w:rPr>
          <w:rFonts w:ascii="Sylfaen" w:eastAsia="Calibri" w:hAnsi="Sylfaen" w:cs="Arial"/>
          <w:sz w:val="24"/>
          <w:szCs w:val="24"/>
        </w:rPr>
      </w:pPr>
      <w:r w:rsidRPr="00B445EE">
        <w:rPr>
          <w:rFonts w:ascii="Sylfaen" w:eastAsia="Calibri" w:hAnsi="Sylfaen" w:cs="Arial"/>
          <w:sz w:val="24"/>
          <w:szCs w:val="24"/>
        </w:rPr>
        <w:t>Share of regions</w:t>
      </w:r>
      <w:r w:rsidRPr="00067E35">
        <w:rPr>
          <w:rFonts w:ascii="Sylfaen" w:eastAsia="Calibri" w:hAnsi="Sylfaen" w:cs="Arial"/>
          <w:sz w:val="24"/>
          <w:szCs w:val="24"/>
        </w:rPr>
        <w:t xml:space="preserve"> which implement “girls clubs” as a special crime prevention activity addressing girls.</w:t>
      </w:r>
    </w:p>
    <w:p w:rsidR="00067E35" w:rsidRPr="00067E35" w:rsidRDefault="00067E35" w:rsidP="00067E35">
      <w:pPr>
        <w:spacing w:after="160" w:line="259" w:lineRule="auto"/>
        <w:rPr>
          <w:rFonts w:ascii="Sylfaen" w:eastAsia="Calibri" w:hAnsi="Sylfaen" w:cs="Arial"/>
          <w:b/>
          <w:sz w:val="24"/>
          <w:szCs w:val="24"/>
        </w:rPr>
      </w:pPr>
      <w:r w:rsidRPr="00067E35">
        <w:rPr>
          <w:rFonts w:ascii="Sylfaen" w:eastAsia="Calibri" w:hAnsi="Sylfaen" w:cs="Arial"/>
          <w:b/>
          <w:sz w:val="24"/>
          <w:szCs w:val="24"/>
        </w:rPr>
        <w:t>Allocation of funds</w:t>
      </w:r>
    </w:p>
    <w:p w:rsidR="00067E35" w:rsidRPr="00067E35" w:rsidRDefault="00067E35" w:rsidP="00067E35">
      <w:pPr>
        <w:spacing w:after="160" w:line="259" w:lineRule="auto"/>
        <w:rPr>
          <w:rFonts w:ascii="Sylfaen" w:eastAsia="Calibri" w:hAnsi="Sylfaen" w:cs="Arial"/>
          <w:sz w:val="24"/>
          <w:szCs w:val="24"/>
        </w:rPr>
      </w:pPr>
      <w:r w:rsidRPr="00067E35">
        <w:rPr>
          <w:rFonts w:ascii="Sylfaen" w:eastAsia="Calibri" w:hAnsi="Sylfaen" w:cs="Arial"/>
          <w:sz w:val="24"/>
          <w:szCs w:val="24"/>
        </w:rPr>
        <w:t xml:space="preserve">Besides a general need for adequate funding of the budget program, it would be important to find ways of making sure that gender specific activities, and progress towards gender equality objectives is adequately funded. </w:t>
      </w:r>
    </w:p>
    <w:p w:rsidR="00067E35" w:rsidRPr="00067E35" w:rsidRDefault="00067E35" w:rsidP="00067E35">
      <w:pPr>
        <w:spacing w:after="160" w:line="259" w:lineRule="auto"/>
        <w:rPr>
          <w:rFonts w:ascii="Sylfaen" w:eastAsia="Calibri" w:hAnsi="Sylfaen" w:cs="Arial"/>
          <w:sz w:val="24"/>
          <w:szCs w:val="24"/>
        </w:rPr>
      </w:pPr>
      <w:r w:rsidRPr="00067E35">
        <w:rPr>
          <w:rFonts w:ascii="Sylfaen" w:eastAsia="Calibri" w:hAnsi="Sylfaen" w:cs="Arial"/>
          <w:sz w:val="24"/>
          <w:szCs w:val="24"/>
        </w:rPr>
        <w:t>Especially the roll-out of highly effective activities such as the girls-club, preventive activities in the field of violence against women and necessary research activities (see below) need adequate funding.</w:t>
      </w:r>
    </w:p>
    <w:p w:rsidR="00067E35" w:rsidRPr="00067E35" w:rsidRDefault="00067E35" w:rsidP="00067E35">
      <w:pPr>
        <w:spacing w:after="160" w:line="259" w:lineRule="auto"/>
        <w:jc w:val="both"/>
        <w:rPr>
          <w:rFonts w:ascii="Sylfaen" w:eastAsia="Calibri" w:hAnsi="Sylfaen" w:cs="Sylfaen"/>
          <w:b/>
          <w:sz w:val="24"/>
          <w:szCs w:val="24"/>
          <w:lang w:val="ka-GE"/>
        </w:rPr>
      </w:pPr>
      <w:r w:rsidRPr="00067E35">
        <w:rPr>
          <w:rFonts w:ascii="Sylfaen" w:eastAsia="Calibri" w:hAnsi="Sylfaen" w:cs="Sylfaen"/>
          <w:b/>
          <w:sz w:val="24"/>
          <w:szCs w:val="24"/>
          <w:lang w:val="ka-GE"/>
        </w:rPr>
        <w:t>Research and analysis of crime and its prevention</w:t>
      </w:r>
    </w:p>
    <w:p w:rsidR="00067E35" w:rsidRPr="00067E35" w:rsidRDefault="00067E35" w:rsidP="00067E35">
      <w:pPr>
        <w:spacing w:after="160" w:line="259" w:lineRule="auto"/>
        <w:jc w:val="both"/>
        <w:rPr>
          <w:rFonts w:ascii="Sylfaen" w:eastAsia="Calibri" w:hAnsi="Sylfaen" w:cs="Arial"/>
          <w:sz w:val="24"/>
          <w:szCs w:val="24"/>
          <w:lang w:val="ka-GE"/>
        </w:rPr>
      </w:pPr>
      <w:r w:rsidRPr="00067E35">
        <w:rPr>
          <w:rFonts w:ascii="Sylfaen" w:eastAsia="Calibri" w:hAnsi="Sylfaen" w:cs="Sylfaen"/>
          <w:sz w:val="24"/>
          <w:szCs w:val="24"/>
        </w:rPr>
        <w:t>To consider gender aspects in crime prevention field, it’s important to conduct research in the following directions:</w:t>
      </w:r>
    </w:p>
    <w:p w:rsidR="00067E35" w:rsidRPr="00067E35" w:rsidRDefault="00067E35" w:rsidP="00067E35">
      <w:pPr>
        <w:numPr>
          <w:ilvl w:val="0"/>
          <w:numId w:val="27"/>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 xml:space="preserve">Study the cases of crime, recurring / repetitive crime, and reasons of </w:t>
      </w:r>
      <w:r w:rsidR="007B76D1" w:rsidRPr="00067E35">
        <w:rPr>
          <w:rFonts w:ascii="Sylfaen" w:eastAsia="Calibri" w:hAnsi="Sylfaen" w:cs="Sylfaen"/>
          <w:sz w:val="24"/>
          <w:szCs w:val="24"/>
        </w:rPr>
        <w:t>deviate</w:t>
      </w:r>
      <w:r w:rsidRPr="00067E35">
        <w:rPr>
          <w:rFonts w:ascii="Sylfaen" w:eastAsia="Calibri" w:hAnsi="Sylfaen" w:cs="Sylfaen"/>
          <w:sz w:val="24"/>
          <w:szCs w:val="24"/>
        </w:rPr>
        <w:t xml:space="preserve"> behavior in a gender context.</w:t>
      </w:r>
    </w:p>
    <w:p w:rsidR="00067E35" w:rsidRPr="00067E35" w:rsidRDefault="00067E35" w:rsidP="00067E35">
      <w:pPr>
        <w:numPr>
          <w:ilvl w:val="0"/>
          <w:numId w:val="27"/>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lang w:val="ka-GE"/>
        </w:rPr>
        <w:t>Analys</w:t>
      </w:r>
      <w:r w:rsidRPr="00067E35">
        <w:rPr>
          <w:rFonts w:ascii="Sylfaen" w:eastAsia="Calibri" w:hAnsi="Sylfaen" w:cs="Sylfaen"/>
          <w:sz w:val="24"/>
          <w:szCs w:val="24"/>
        </w:rPr>
        <w:t>ing</w:t>
      </w:r>
      <w:r w:rsidRPr="00067E35">
        <w:rPr>
          <w:rFonts w:ascii="Sylfaen" w:eastAsia="Calibri" w:hAnsi="Sylfaen" w:cs="Sylfaen"/>
          <w:sz w:val="24"/>
          <w:szCs w:val="24"/>
          <w:lang w:val="ka-GE"/>
        </w:rPr>
        <w:t xml:space="preserve"> the profile</w:t>
      </w:r>
      <w:r w:rsidRPr="00067E35">
        <w:rPr>
          <w:rFonts w:ascii="Sylfaen" w:eastAsia="Calibri" w:hAnsi="Sylfaen" w:cs="Sylfaen"/>
          <w:sz w:val="24"/>
          <w:szCs w:val="24"/>
        </w:rPr>
        <w:t xml:space="preserve">s </w:t>
      </w:r>
      <w:r w:rsidRPr="00067E35">
        <w:rPr>
          <w:rFonts w:ascii="Sylfaen" w:eastAsia="Calibri" w:hAnsi="Sylfaen" w:cs="Sylfaen"/>
          <w:sz w:val="24"/>
          <w:szCs w:val="24"/>
          <w:lang w:val="ka-GE"/>
        </w:rPr>
        <w:t xml:space="preserve">of persons </w:t>
      </w:r>
      <w:r w:rsidRPr="00067E35">
        <w:rPr>
          <w:rFonts w:ascii="Sylfaen" w:eastAsia="Calibri" w:hAnsi="Sylfaen" w:cs="Sylfaen"/>
          <w:sz w:val="24"/>
          <w:szCs w:val="24"/>
        </w:rPr>
        <w:t xml:space="preserve">(up to 21) </w:t>
      </w:r>
      <w:r w:rsidRPr="00067E35">
        <w:rPr>
          <w:rFonts w:ascii="Sylfaen" w:eastAsia="Calibri" w:hAnsi="Sylfaen" w:cs="Sylfaen"/>
          <w:sz w:val="24"/>
          <w:szCs w:val="24"/>
          <w:lang w:val="ka-GE"/>
        </w:rPr>
        <w:t xml:space="preserve">who are </w:t>
      </w:r>
      <w:r w:rsidRPr="00067E35">
        <w:rPr>
          <w:rFonts w:ascii="Sylfaen" w:eastAsia="Calibri" w:hAnsi="Sylfaen" w:cs="Sylfaen"/>
          <w:sz w:val="24"/>
          <w:szCs w:val="24"/>
        </w:rPr>
        <w:t xml:space="preserve">have deviative behavior and who are </w:t>
      </w:r>
      <w:r w:rsidRPr="00067E35">
        <w:rPr>
          <w:rFonts w:ascii="Sylfaen" w:eastAsia="Calibri" w:hAnsi="Sylfaen" w:cs="Sylfaen"/>
          <w:sz w:val="24"/>
          <w:szCs w:val="24"/>
          <w:lang w:val="ka-GE"/>
        </w:rPr>
        <w:t>in conflict with the law (</w:t>
      </w:r>
      <w:r w:rsidRPr="00067E35">
        <w:rPr>
          <w:rFonts w:ascii="Sylfaen" w:eastAsia="Calibri" w:hAnsi="Sylfaen" w:cs="Sylfaen"/>
          <w:sz w:val="24"/>
          <w:szCs w:val="24"/>
        </w:rPr>
        <w:t xml:space="preserve">variables </w:t>
      </w:r>
      <w:r w:rsidRPr="00067E35">
        <w:rPr>
          <w:rFonts w:ascii="Sylfaen" w:eastAsia="Calibri" w:hAnsi="Sylfaen" w:cs="Sylfaen"/>
          <w:sz w:val="24"/>
          <w:szCs w:val="24"/>
          <w:lang w:val="ka-GE"/>
        </w:rPr>
        <w:t>to consider in the analysis process: gender, age, family status, etc.)</w:t>
      </w:r>
      <w:r w:rsidRPr="00067E35">
        <w:rPr>
          <w:rFonts w:ascii="Sylfaen" w:eastAsia="Calibri" w:hAnsi="Sylfaen" w:cs="Sylfaen"/>
          <w:sz w:val="24"/>
          <w:szCs w:val="24"/>
        </w:rPr>
        <w:t xml:space="preserve"> and analyzes their specific needs with regard to crime prevention.</w:t>
      </w:r>
    </w:p>
    <w:p w:rsidR="00067E35" w:rsidRPr="00067E35" w:rsidRDefault="00067E35" w:rsidP="00067E35">
      <w:pPr>
        <w:numPr>
          <w:ilvl w:val="0"/>
          <w:numId w:val="27"/>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lastRenderedPageBreak/>
        <w:t xml:space="preserve">Analyzing statistics / data related to crime disaggregated by sex and focusing on gender issues in crime, perpetrators and victims. </w:t>
      </w:r>
    </w:p>
    <w:p w:rsidR="00067E35" w:rsidRPr="00067E35" w:rsidRDefault="00067E35" w:rsidP="00067E35">
      <w:pPr>
        <w:numPr>
          <w:ilvl w:val="0"/>
          <w:numId w:val="27"/>
        </w:numPr>
        <w:spacing w:after="160" w:line="259" w:lineRule="auto"/>
        <w:contextualSpacing/>
        <w:rPr>
          <w:rFonts w:ascii="Sylfaen" w:eastAsia="Calibri" w:hAnsi="Sylfaen" w:cs="Arial"/>
          <w:sz w:val="24"/>
          <w:szCs w:val="24"/>
        </w:rPr>
      </w:pPr>
      <w:r w:rsidRPr="00067E35">
        <w:rPr>
          <w:rFonts w:ascii="Sylfaen" w:eastAsia="Calibri" w:hAnsi="Sylfaen" w:cs="Arial"/>
          <w:sz w:val="24"/>
          <w:szCs w:val="24"/>
        </w:rPr>
        <w:t xml:space="preserve">Analyzing charachteristics of the second level crime prevention program beneficiaries taking into account gender aspects and the specific needs of girls/women and boys/men. </w:t>
      </w:r>
    </w:p>
    <w:p w:rsidR="00067E35" w:rsidRPr="00067E35" w:rsidRDefault="00067E35" w:rsidP="00067E35">
      <w:pPr>
        <w:numPr>
          <w:ilvl w:val="0"/>
          <w:numId w:val="27"/>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 xml:space="preserve">Overview of the researches conducted in the field and highlighting the needs analyzing gender aspects </w:t>
      </w:r>
      <w:r w:rsidRPr="00067E35">
        <w:rPr>
          <w:rFonts w:ascii="Sylfaen" w:eastAsia="Calibri" w:hAnsi="Sylfaen" w:cs="Arial"/>
          <w:sz w:val="24"/>
          <w:szCs w:val="24"/>
        </w:rPr>
        <w:t>– to be added to the report.</w:t>
      </w:r>
    </w:p>
    <w:p w:rsidR="00067E35" w:rsidRPr="00067E35" w:rsidRDefault="00067E35" w:rsidP="00067E35">
      <w:pPr>
        <w:spacing w:after="160" w:line="259" w:lineRule="auto"/>
        <w:rPr>
          <w:rFonts w:ascii="Sylfaen" w:eastAsia="Calibri" w:hAnsi="Sylfaen" w:cs="Arial"/>
          <w:b/>
          <w:sz w:val="24"/>
          <w:szCs w:val="24"/>
        </w:rPr>
      </w:pPr>
      <w:r w:rsidRPr="00067E35">
        <w:rPr>
          <w:rFonts w:ascii="Sylfaen" w:eastAsia="Calibri" w:hAnsi="Sylfaen" w:cs="Sylfaen"/>
          <w:b/>
          <w:sz w:val="24"/>
          <w:szCs w:val="24"/>
        </w:rPr>
        <w:t xml:space="preserve">Developing projects and services </w:t>
      </w:r>
    </w:p>
    <w:p w:rsidR="00067E35" w:rsidRPr="00067E35" w:rsidRDefault="00067E35" w:rsidP="00067E35">
      <w:pPr>
        <w:numPr>
          <w:ilvl w:val="0"/>
          <w:numId w:val="28"/>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Taking into account gender aspects in the process of renewing and planning projects / services as well as in drafting the sector and budget program</w:t>
      </w:r>
      <w:r w:rsidRPr="00067E35">
        <w:rPr>
          <w:rFonts w:ascii="Sylfaen" w:eastAsia="Calibri" w:hAnsi="Sylfaen" w:cs="Arial"/>
          <w:sz w:val="24"/>
          <w:szCs w:val="24"/>
        </w:rPr>
        <w:t>.</w:t>
      </w:r>
    </w:p>
    <w:p w:rsidR="00067E35" w:rsidRPr="00067E35" w:rsidRDefault="00067E35" w:rsidP="00067E35">
      <w:pPr>
        <w:numPr>
          <w:ilvl w:val="0"/>
          <w:numId w:val="28"/>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Improving qualifications of crime prevention center employees in regards of gender equality / justice / domestic violence and violence against women</w:t>
      </w:r>
      <w:r w:rsidRPr="00067E35">
        <w:rPr>
          <w:rFonts w:ascii="Sylfaen" w:eastAsia="Calibri" w:hAnsi="Sylfaen" w:cs="Arial"/>
          <w:sz w:val="24"/>
          <w:szCs w:val="24"/>
        </w:rPr>
        <w:t>.</w:t>
      </w:r>
    </w:p>
    <w:p w:rsidR="00067E35" w:rsidRPr="00067E35" w:rsidRDefault="00067E35" w:rsidP="00067E35">
      <w:pPr>
        <w:numPr>
          <w:ilvl w:val="0"/>
          <w:numId w:val="28"/>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 xml:space="preserve">Searching for best practices in regards of gender sensitive programs on crime prevention and rehabilitation / resocialization, studying them and implementing. </w:t>
      </w:r>
    </w:p>
    <w:p w:rsidR="00067E35" w:rsidRPr="00067E35" w:rsidRDefault="00067E35" w:rsidP="00067E35">
      <w:pPr>
        <w:numPr>
          <w:ilvl w:val="0"/>
          <w:numId w:val="28"/>
        </w:numPr>
        <w:spacing w:after="160" w:line="259" w:lineRule="auto"/>
        <w:contextualSpacing/>
        <w:rPr>
          <w:rFonts w:ascii="Sylfaen" w:eastAsia="Calibri" w:hAnsi="Sylfaen" w:cs="Arial"/>
          <w:sz w:val="24"/>
          <w:szCs w:val="24"/>
        </w:rPr>
      </w:pPr>
      <w:r w:rsidRPr="00067E35">
        <w:rPr>
          <w:rFonts w:ascii="Sylfaen" w:eastAsia="Calibri" w:hAnsi="Sylfaen" w:cs="Sylfaen"/>
          <w:sz w:val="24"/>
          <w:szCs w:val="24"/>
        </w:rPr>
        <w:t>Developing projects suited for boys’ needs as well as continuing the activities aimed specifically at girls.</w:t>
      </w:r>
    </w:p>
    <w:p w:rsidR="00067E35" w:rsidRPr="00067E35" w:rsidRDefault="00067E35" w:rsidP="00067E35">
      <w:pPr>
        <w:numPr>
          <w:ilvl w:val="0"/>
          <w:numId w:val="28"/>
        </w:numPr>
        <w:spacing w:after="160" w:line="259" w:lineRule="auto"/>
        <w:contextualSpacing/>
        <w:rPr>
          <w:rFonts w:ascii="Sylfaen" w:eastAsia="Calibri" w:hAnsi="Sylfaen" w:cs="Arial"/>
          <w:sz w:val="24"/>
          <w:szCs w:val="24"/>
        </w:rPr>
      </w:pPr>
      <w:r w:rsidRPr="00067E35">
        <w:rPr>
          <w:rFonts w:ascii="Sylfaen" w:eastAsia="Calibri" w:hAnsi="Sylfaen" w:cs="Arial"/>
          <w:sz w:val="24"/>
          <w:szCs w:val="24"/>
        </w:rPr>
        <w:t>Increase the percentage of former female prisoners, who received grants. In addition, considering the size of sectors and issued grants, making sure that women and men former prisoners benefit equally – in terms of average amount o</w:t>
      </w:r>
      <w:r w:rsidR="00CC6C05">
        <w:rPr>
          <w:rFonts w:ascii="Sylfaen" w:eastAsia="Calibri" w:hAnsi="Sylfaen" w:cs="Arial"/>
          <w:sz w:val="24"/>
          <w:szCs w:val="24"/>
        </w:rPr>
        <w:t>f grants issued</w:t>
      </w:r>
      <w:r w:rsidRPr="00067E35">
        <w:rPr>
          <w:rFonts w:ascii="Sylfaen" w:eastAsia="Calibri" w:hAnsi="Sylfaen" w:cs="Arial"/>
          <w:sz w:val="24"/>
          <w:szCs w:val="24"/>
        </w:rPr>
        <w:t>.</w:t>
      </w:r>
    </w:p>
    <w:p w:rsidR="00067E35" w:rsidRPr="001F20F6" w:rsidRDefault="00067E35" w:rsidP="00985ECF">
      <w:pPr>
        <w:spacing w:after="160" w:line="259" w:lineRule="auto"/>
        <w:jc w:val="both"/>
        <w:rPr>
          <w:rFonts w:ascii="Sylfaen" w:eastAsia="Calibri" w:hAnsi="Sylfaen" w:cs="Arial"/>
          <w:sz w:val="24"/>
          <w:szCs w:val="24"/>
        </w:rPr>
      </w:pPr>
      <w:r w:rsidRPr="00067E35">
        <w:rPr>
          <w:rFonts w:ascii="Sylfaen" w:eastAsia="Calibri" w:hAnsi="Sylfaen" w:cs="Arial"/>
          <w:sz w:val="24"/>
          <w:szCs w:val="24"/>
        </w:rPr>
        <w:t>Finally, it can be noted that the gender budgeting pilot analysis of this budget program highlighted key points to improve the effectiveness of planning and budgeting in the context of the budget program. Therefore, it is recommended to prepare a plan of activities for the roll-out the implementation of Gender Responsive Budgeting throughout the ministry.</w:t>
      </w:r>
    </w:p>
    <w:sectPr w:rsidR="00067E35" w:rsidRPr="001F20F6" w:rsidSect="007B2D85">
      <w:footerReference w:type="default" r:id="rId13"/>
      <w:pgSz w:w="12240" w:h="15840"/>
      <w:pgMar w:top="1134" w:right="1608"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43" w:rsidRDefault="00B11543" w:rsidP="0040015C">
      <w:pPr>
        <w:spacing w:after="0" w:line="240" w:lineRule="auto"/>
      </w:pPr>
      <w:r>
        <w:separator/>
      </w:r>
    </w:p>
  </w:endnote>
  <w:endnote w:type="continuationSeparator" w:id="0">
    <w:p w:rsidR="00B11543" w:rsidRDefault="00B11543" w:rsidP="0040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50524"/>
      <w:docPartObj>
        <w:docPartGallery w:val="Page Numbers (Bottom of Page)"/>
        <w:docPartUnique/>
      </w:docPartObj>
    </w:sdtPr>
    <w:sdtEndPr>
      <w:rPr>
        <w:noProof/>
      </w:rPr>
    </w:sdtEndPr>
    <w:sdtContent>
      <w:p w:rsidR="00E94447" w:rsidRDefault="00E94447">
        <w:pPr>
          <w:pStyle w:val="Footer"/>
          <w:jc w:val="right"/>
        </w:pPr>
        <w:r>
          <w:fldChar w:fldCharType="begin"/>
        </w:r>
        <w:r>
          <w:instrText xml:space="preserve"> PAGE   \* MERGEFORMAT </w:instrText>
        </w:r>
        <w:r>
          <w:fldChar w:fldCharType="separate"/>
        </w:r>
        <w:r w:rsidR="00E46D60">
          <w:rPr>
            <w:noProof/>
          </w:rPr>
          <w:t>2</w:t>
        </w:r>
        <w:r>
          <w:rPr>
            <w:noProof/>
          </w:rPr>
          <w:fldChar w:fldCharType="end"/>
        </w:r>
      </w:p>
    </w:sdtContent>
  </w:sdt>
  <w:p w:rsidR="00E94447" w:rsidRDefault="00E94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43" w:rsidRDefault="00B11543" w:rsidP="0040015C">
      <w:pPr>
        <w:spacing w:after="0" w:line="240" w:lineRule="auto"/>
      </w:pPr>
      <w:r>
        <w:separator/>
      </w:r>
    </w:p>
  </w:footnote>
  <w:footnote w:type="continuationSeparator" w:id="0">
    <w:p w:rsidR="00B11543" w:rsidRDefault="00B11543" w:rsidP="0040015C">
      <w:pPr>
        <w:spacing w:after="0" w:line="240" w:lineRule="auto"/>
      </w:pPr>
      <w:r>
        <w:continuationSeparator/>
      </w:r>
    </w:p>
  </w:footnote>
  <w:footnote w:id="1">
    <w:p w:rsidR="00E94447" w:rsidRPr="00BE24C6" w:rsidRDefault="00E94447" w:rsidP="0040015C">
      <w:pPr>
        <w:pStyle w:val="FootnoteText1"/>
      </w:pPr>
      <w:r>
        <w:rPr>
          <w:rStyle w:val="FootnoteReference"/>
        </w:rPr>
        <w:footnoteRef/>
      </w:r>
      <w:r>
        <w:t xml:space="preserve"> In international practice Gender Responsive Budgeting and Gender Budgeting is used interchangeably and there is no difference in the concept and meaning.. </w:t>
      </w:r>
    </w:p>
  </w:footnote>
  <w:footnote w:id="2">
    <w:p w:rsidR="00E94447" w:rsidRPr="00A2722B" w:rsidRDefault="00E94447">
      <w:pPr>
        <w:pStyle w:val="FootnoteText"/>
        <w:rPr>
          <w:rFonts w:ascii="Sylfaen" w:eastAsia="Calibri" w:hAnsi="Sylfaen" w:cs="Sylfaen"/>
          <w:sz w:val="18"/>
          <w:szCs w:val="18"/>
        </w:rPr>
      </w:pPr>
      <w:r w:rsidRPr="00A2722B">
        <w:rPr>
          <w:rFonts w:ascii="Sylfaen" w:eastAsia="Calibri" w:hAnsi="Sylfaen" w:cs="Sylfaen"/>
          <w:sz w:val="18"/>
          <w:szCs w:val="18"/>
        </w:rPr>
        <w:footnoteRef/>
      </w:r>
      <w:r w:rsidRPr="00A2722B">
        <w:rPr>
          <w:rFonts w:ascii="Sylfaen" w:eastAsia="Calibri" w:hAnsi="Sylfaen" w:cs="Sylfaen"/>
          <w:sz w:val="18"/>
          <w:szCs w:val="18"/>
        </w:rPr>
        <w:t xml:space="preserve"> The codes of budget programs for 2018, they are changed for 2019</w:t>
      </w:r>
    </w:p>
  </w:footnote>
  <w:footnote w:id="3">
    <w:p w:rsidR="00E94447" w:rsidRDefault="00E94447">
      <w:pPr>
        <w:pStyle w:val="FootnoteText"/>
      </w:pPr>
      <w:r>
        <w:rPr>
          <w:rStyle w:val="FootnoteReference"/>
        </w:rPr>
        <w:footnoteRef/>
      </w:r>
      <w:r>
        <w:t xml:space="preserve"> World Bank 2017</w:t>
      </w:r>
    </w:p>
  </w:footnote>
  <w:footnote w:id="4">
    <w:p w:rsidR="00E94447" w:rsidRDefault="00E94447">
      <w:pPr>
        <w:pStyle w:val="FootnoteText"/>
      </w:pPr>
      <w:r>
        <w:rPr>
          <w:rStyle w:val="FootnoteReference"/>
        </w:rPr>
        <w:footnoteRef/>
      </w:r>
      <w:r>
        <w:t xml:space="preserve"> </w:t>
      </w:r>
      <w:r w:rsidRPr="00D43153">
        <w:t>Women’s Economic Inactivity and Engagement in the Informal Sector in Georgia, CRRC 2018</w:t>
      </w:r>
    </w:p>
  </w:footnote>
  <w:footnote w:id="5">
    <w:p w:rsidR="00E94447" w:rsidRDefault="00E94447">
      <w:pPr>
        <w:pStyle w:val="FootnoteText"/>
      </w:pPr>
      <w:r>
        <w:rPr>
          <w:rStyle w:val="FootnoteReference"/>
        </w:rPr>
        <w:footnoteRef/>
      </w:r>
      <w:r>
        <w:t xml:space="preserve"> Ibid</w:t>
      </w:r>
    </w:p>
  </w:footnote>
  <w:footnote w:id="6">
    <w:p w:rsidR="00E94447" w:rsidRDefault="00E94447">
      <w:pPr>
        <w:pStyle w:val="FootnoteText"/>
      </w:pPr>
      <w:r>
        <w:rPr>
          <w:rStyle w:val="FootnoteReference"/>
        </w:rPr>
        <w:footnoteRef/>
      </w:r>
      <w:r>
        <w:t xml:space="preserve"> </w:t>
      </w:r>
      <w:r w:rsidRPr="00093D7F">
        <w:t>Progress of the World’s Women report</w:t>
      </w:r>
      <w:r>
        <w:t xml:space="preserve"> </w:t>
      </w:r>
      <w:r w:rsidRPr="00093D7F">
        <w:t>2015-2016</w:t>
      </w:r>
    </w:p>
  </w:footnote>
  <w:footnote w:id="7">
    <w:p w:rsidR="00E94447" w:rsidRDefault="00E94447">
      <w:pPr>
        <w:pStyle w:val="FootnoteText"/>
      </w:pPr>
      <w:r>
        <w:rPr>
          <w:rStyle w:val="FootnoteReference"/>
        </w:rPr>
        <w:footnoteRef/>
      </w:r>
      <w:r>
        <w:t xml:space="preserve"> </w:t>
      </w:r>
      <w:r w:rsidRPr="00093D7F">
        <w:t>Women’s Economic Inactivity and Engagement in the Informal Sector in Georgia, CRRC 2018</w:t>
      </w:r>
    </w:p>
  </w:footnote>
  <w:footnote w:id="8">
    <w:p w:rsidR="00E94447" w:rsidRDefault="00E94447">
      <w:pPr>
        <w:pStyle w:val="FootnoteText"/>
      </w:pPr>
      <w:r>
        <w:rPr>
          <w:rStyle w:val="FootnoteReference"/>
        </w:rPr>
        <w:footnoteRef/>
      </w:r>
      <w:r>
        <w:t xml:space="preserve"> </w:t>
      </w:r>
      <w:r w:rsidRPr="003604F0">
        <w:t>Women in Power and Decision-Making in the Eastern Partnership Countries, 2015 Kantor Management Consultants</w:t>
      </w:r>
    </w:p>
  </w:footnote>
  <w:footnote w:id="9">
    <w:p w:rsidR="00E94447" w:rsidRDefault="00E94447">
      <w:pPr>
        <w:pStyle w:val="FootnoteText"/>
      </w:pPr>
      <w:r>
        <w:rPr>
          <w:rStyle w:val="FootnoteReference"/>
        </w:rPr>
        <w:footnoteRef/>
      </w:r>
      <w:r>
        <w:t xml:space="preserve"> </w:t>
      </w:r>
      <w:r w:rsidRPr="00487849">
        <w:t>Research was conducted by marketing consulting company IPM in</w:t>
      </w:r>
      <w:r>
        <w:t xml:space="preserve"> Tbilisi and regions of Georgia</w:t>
      </w:r>
      <w:r w:rsidRPr="00487849">
        <w:t xml:space="preserve"> in 2016</w:t>
      </w:r>
    </w:p>
  </w:footnote>
  <w:footnote w:id="10">
    <w:p w:rsidR="00E94447" w:rsidRDefault="00E94447">
      <w:pPr>
        <w:pStyle w:val="FootnoteText"/>
      </w:pPr>
      <w:r>
        <w:rPr>
          <w:rStyle w:val="FootnoteReference"/>
        </w:rPr>
        <w:footnoteRef/>
      </w:r>
      <w:r w:rsidRPr="008737AE">
        <w:t xml:space="preserve"> </w:t>
      </w:r>
      <w:r>
        <w:t xml:space="preserve">Public Defender special report </w:t>
      </w:r>
      <w:r w:rsidRPr="008737AE">
        <w:t>“on women’s discrimination in labor relationships”</w:t>
      </w:r>
      <w:r>
        <w:t xml:space="preserve"> </w:t>
      </w:r>
    </w:p>
  </w:footnote>
  <w:footnote w:id="11">
    <w:p w:rsidR="00E94447" w:rsidRDefault="00E94447">
      <w:pPr>
        <w:pStyle w:val="FootnoteText"/>
      </w:pPr>
      <w:r>
        <w:rPr>
          <w:rStyle w:val="FootnoteReference"/>
        </w:rPr>
        <w:footnoteRef/>
      </w:r>
      <w:r>
        <w:t xml:space="preserve"> </w:t>
      </w:r>
      <w:r w:rsidRPr="003604F0">
        <w:t xml:space="preserve">Women’s Economic Inactivity and Engagement in the Informal Sector in Georgia, CRRC 2018 </w:t>
      </w:r>
    </w:p>
  </w:footnote>
  <w:footnote w:id="12">
    <w:p w:rsidR="00E94447" w:rsidRDefault="00E94447">
      <w:pPr>
        <w:pStyle w:val="FootnoteText"/>
      </w:pPr>
      <w:r>
        <w:rPr>
          <w:rStyle w:val="FootnoteReference"/>
        </w:rPr>
        <w:footnoteRef/>
      </w:r>
      <w:r>
        <w:t xml:space="preserve"> </w:t>
      </w:r>
      <w:r w:rsidRPr="00FF2EAF">
        <w:t>GFSIS 2016</w:t>
      </w:r>
    </w:p>
  </w:footnote>
  <w:footnote w:id="13">
    <w:p w:rsidR="00E94447" w:rsidRDefault="00E94447">
      <w:pPr>
        <w:pStyle w:val="FootnoteText"/>
      </w:pPr>
      <w:r>
        <w:rPr>
          <w:rStyle w:val="FootnoteReference"/>
        </w:rPr>
        <w:footnoteRef/>
      </w:r>
      <w:r>
        <w:t xml:space="preserve"> </w:t>
      </w:r>
      <w:r w:rsidRPr="009538A3">
        <w:t>Women’s Economic Inactivity and Engagement in the Informal Sector in Georgia, CRRC 2018</w:t>
      </w:r>
    </w:p>
  </w:footnote>
  <w:footnote w:id="14">
    <w:p w:rsidR="00E94447" w:rsidRDefault="00E94447">
      <w:pPr>
        <w:pStyle w:val="FootnoteText"/>
      </w:pPr>
      <w:r>
        <w:rPr>
          <w:rStyle w:val="FootnoteReference"/>
        </w:rPr>
        <w:footnoteRef/>
      </w:r>
      <w:r>
        <w:t xml:space="preserve"> </w:t>
      </w:r>
      <w:r w:rsidRPr="00954A69">
        <w:t>GEOSTAT 2017</w:t>
      </w:r>
    </w:p>
  </w:footnote>
  <w:footnote w:id="15">
    <w:p w:rsidR="00E94447" w:rsidRDefault="00E94447">
      <w:pPr>
        <w:pStyle w:val="FootnoteText"/>
      </w:pPr>
      <w:r>
        <w:rPr>
          <w:rStyle w:val="FootnoteReference"/>
        </w:rPr>
        <w:footnoteRef/>
      </w:r>
      <w:r>
        <w:t xml:space="preserve"> Geostat</w:t>
      </w:r>
    </w:p>
  </w:footnote>
  <w:footnote w:id="16">
    <w:p w:rsidR="00E94447" w:rsidRDefault="00E94447">
      <w:pPr>
        <w:pStyle w:val="FootnoteText"/>
      </w:pPr>
      <w:r>
        <w:rPr>
          <w:rStyle w:val="FootnoteReference"/>
        </w:rPr>
        <w:footnoteRef/>
      </w:r>
      <w:r>
        <w:t xml:space="preserve"> </w:t>
      </w:r>
      <w:r w:rsidRPr="00EB0E9C">
        <w:t>Information is required from the Ministry of Education and Science of Georgia.</w:t>
      </w:r>
    </w:p>
  </w:footnote>
  <w:footnote w:id="17">
    <w:p w:rsidR="00E94447" w:rsidRDefault="00E94447" w:rsidP="0004089C">
      <w:pPr>
        <w:pStyle w:val="FootnoteText"/>
      </w:pPr>
      <w:r>
        <w:rPr>
          <w:rStyle w:val="FootnoteReference"/>
        </w:rPr>
        <w:footnoteRef/>
      </w:r>
      <w:r>
        <w:t xml:space="preserve"> Information is required from the Ministry of Education and Science of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45C"/>
    <w:multiLevelType w:val="hybridMultilevel"/>
    <w:tmpl w:val="5BE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25900"/>
    <w:multiLevelType w:val="hybridMultilevel"/>
    <w:tmpl w:val="5CD838C6"/>
    <w:lvl w:ilvl="0" w:tplc="6A769414">
      <w:start w:val="1"/>
      <w:numFmt w:val="decimal"/>
      <w:lvlText w:val="%1."/>
      <w:lvlJc w:val="left"/>
      <w:pPr>
        <w:tabs>
          <w:tab w:val="num" w:pos="720"/>
        </w:tabs>
        <w:ind w:left="720" w:hanging="360"/>
      </w:pPr>
    </w:lvl>
    <w:lvl w:ilvl="1" w:tplc="51D48308" w:tentative="1">
      <w:start w:val="1"/>
      <w:numFmt w:val="decimal"/>
      <w:lvlText w:val="%2."/>
      <w:lvlJc w:val="left"/>
      <w:pPr>
        <w:tabs>
          <w:tab w:val="num" w:pos="1440"/>
        </w:tabs>
        <w:ind w:left="1440" w:hanging="360"/>
      </w:pPr>
    </w:lvl>
    <w:lvl w:ilvl="2" w:tplc="64B01D5E" w:tentative="1">
      <w:start w:val="1"/>
      <w:numFmt w:val="decimal"/>
      <w:lvlText w:val="%3."/>
      <w:lvlJc w:val="left"/>
      <w:pPr>
        <w:tabs>
          <w:tab w:val="num" w:pos="2160"/>
        </w:tabs>
        <w:ind w:left="2160" w:hanging="360"/>
      </w:pPr>
    </w:lvl>
    <w:lvl w:ilvl="3" w:tplc="264CBE0A" w:tentative="1">
      <w:start w:val="1"/>
      <w:numFmt w:val="decimal"/>
      <w:lvlText w:val="%4."/>
      <w:lvlJc w:val="left"/>
      <w:pPr>
        <w:tabs>
          <w:tab w:val="num" w:pos="2880"/>
        </w:tabs>
        <w:ind w:left="2880" w:hanging="360"/>
      </w:pPr>
    </w:lvl>
    <w:lvl w:ilvl="4" w:tplc="2A9E5EAA" w:tentative="1">
      <w:start w:val="1"/>
      <w:numFmt w:val="decimal"/>
      <w:lvlText w:val="%5."/>
      <w:lvlJc w:val="left"/>
      <w:pPr>
        <w:tabs>
          <w:tab w:val="num" w:pos="3600"/>
        </w:tabs>
        <w:ind w:left="3600" w:hanging="360"/>
      </w:pPr>
    </w:lvl>
    <w:lvl w:ilvl="5" w:tplc="37B2250C" w:tentative="1">
      <w:start w:val="1"/>
      <w:numFmt w:val="decimal"/>
      <w:lvlText w:val="%6."/>
      <w:lvlJc w:val="left"/>
      <w:pPr>
        <w:tabs>
          <w:tab w:val="num" w:pos="4320"/>
        </w:tabs>
        <w:ind w:left="4320" w:hanging="360"/>
      </w:pPr>
    </w:lvl>
    <w:lvl w:ilvl="6" w:tplc="C960F05A" w:tentative="1">
      <w:start w:val="1"/>
      <w:numFmt w:val="decimal"/>
      <w:lvlText w:val="%7."/>
      <w:lvlJc w:val="left"/>
      <w:pPr>
        <w:tabs>
          <w:tab w:val="num" w:pos="5040"/>
        </w:tabs>
        <w:ind w:left="5040" w:hanging="360"/>
      </w:pPr>
    </w:lvl>
    <w:lvl w:ilvl="7" w:tplc="550AF868" w:tentative="1">
      <w:start w:val="1"/>
      <w:numFmt w:val="decimal"/>
      <w:lvlText w:val="%8."/>
      <w:lvlJc w:val="left"/>
      <w:pPr>
        <w:tabs>
          <w:tab w:val="num" w:pos="5760"/>
        </w:tabs>
        <w:ind w:left="5760" w:hanging="360"/>
      </w:pPr>
    </w:lvl>
    <w:lvl w:ilvl="8" w:tplc="521424FE" w:tentative="1">
      <w:start w:val="1"/>
      <w:numFmt w:val="decimal"/>
      <w:lvlText w:val="%9."/>
      <w:lvlJc w:val="left"/>
      <w:pPr>
        <w:tabs>
          <w:tab w:val="num" w:pos="6480"/>
        </w:tabs>
        <w:ind w:left="6480" w:hanging="360"/>
      </w:pPr>
    </w:lvl>
  </w:abstractNum>
  <w:abstractNum w:abstractNumId="2">
    <w:nsid w:val="07C70387"/>
    <w:multiLevelType w:val="hybridMultilevel"/>
    <w:tmpl w:val="F0B2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2592"/>
    <w:multiLevelType w:val="multilevel"/>
    <w:tmpl w:val="F0800A40"/>
    <w:lvl w:ilvl="0">
      <w:start w:val="1"/>
      <w:numFmt w:val="decimal"/>
      <w:lvlText w:val="%1."/>
      <w:lvlJc w:val="left"/>
      <w:pPr>
        <w:ind w:left="36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0AED650D"/>
    <w:multiLevelType w:val="hybridMultilevel"/>
    <w:tmpl w:val="C37C2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F563C1"/>
    <w:multiLevelType w:val="hybridMultilevel"/>
    <w:tmpl w:val="0E86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F30D6"/>
    <w:multiLevelType w:val="hybridMultilevel"/>
    <w:tmpl w:val="BA389D8A"/>
    <w:lvl w:ilvl="0" w:tplc="3B9A0CC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050525"/>
    <w:multiLevelType w:val="hybridMultilevel"/>
    <w:tmpl w:val="3238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7B49"/>
    <w:multiLevelType w:val="hybridMultilevel"/>
    <w:tmpl w:val="0564448A"/>
    <w:lvl w:ilvl="0" w:tplc="1B4CB0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459F5"/>
    <w:multiLevelType w:val="hybridMultilevel"/>
    <w:tmpl w:val="9104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27A36"/>
    <w:multiLevelType w:val="hybridMultilevel"/>
    <w:tmpl w:val="7D9A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662C4"/>
    <w:multiLevelType w:val="multilevel"/>
    <w:tmpl w:val="7436BC1E"/>
    <w:lvl w:ilvl="0">
      <w:start w:val="4"/>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370907F0"/>
    <w:multiLevelType w:val="hybridMultilevel"/>
    <w:tmpl w:val="59F0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F046B"/>
    <w:multiLevelType w:val="hybridMultilevel"/>
    <w:tmpl w:val="519C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F73F1"/>
    <w:multiLevelType w:val="hybridMultilevel"/>
    <w:tmpl w:val="9A5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85ABA"/>
    <w:multiLevelType w:val="hybridMultilevel"/>
    <w:tmpl w:val="1FA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01753"/>
    <w:multiLevelType w:val="hybridMultilevel"/>
    <w:tmpl w:val="8C5AEEF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nsid w:val="41ED5D6B"/>
    <w:multiLevelType w:val="hybridMultilevel"/>
    <w:tmpl w:val="279A8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2004D1"/>
    <w:multiLevelType w:val="multilevel"/>
    <w:tmpl w:val="C73A8F08"/>
    <w:lvl w:ilvl="0">
      <w:start w:val="4"/>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42A02E63"/>
    <w:multiLevelType w:val="hybridMultilevel"/>
    <w:tmpl w:val="85A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C12D7"/>
    <w:multiLevelType w:val="multilevel"/>
    <w:tmpl w:val="F9E697AE"/>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6393203"/>
    <w:multiLevelType w:val="hybridMultilevel"/>
    <w:tmpl w:val="B810F396"/>
    <w:lvl w:ilvl="0" w:tplc="11DC98F4">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C6CCD"/>
    <w:multiLevelType w:val="hybridMultilevel"/>
    <w:tmpl w:val="711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F241E"/>
    <w:multiLevelType w:val="hybridMultilevel"/>
    <w:tmpl w:val="1F624352"/>
    <w:lvl w:ilvl="0" w:tplc="6388C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B1ABC"/>
    <w:multiLevelType w:val="multilevel"/>
    <w:tmpl w:val="5720BE9C"/>
    <w:lvl w:ilvl="0">
      <w:start w:val="1"/>
      <w:numFmt w:val="decimal"/>
      <w:lvlText w:val="%1."/>
      <w:lvlJc w:val="left"/>
      <w:pPr>
        <w:ind w:left="720" w:hanging="360"/>
      </w:pPr>
      <w:rPr>
        <w:rFonts w:hint="default"/>
      </w:rPr>
    </w:lvl>
    <w:lvl w:ilvl="1">
      <w:start w:val="2"/>
      <w:numFmt w:val="decimal"/>
      <w:isLgl/>
      <w:lvlText w:val="%1.%2."/>
      <w:lvlJc w:val="left"/>
      <w:pPr>
        <w:ind w:left="1125" w:hanging="765"/>
      </w:pPr>
      <w:rPr>
        <w:rFonts w:cs="Times New Roman" w:hint="default"/>
      </w:rPr>
    </w:lvl>
    <w:lvl w:ilvl="2">
      <w:start w:val="3"/>
      <w:numFmt w:val="decimal"/>
      <w:isLgl/>
      <w:lvlText w:val="%1.%2.%3."/>
      <w:lvlJc w:val="left"/>
      <w:pPr>
        <w:ind w:left="1125" w:hanging="765"/>
      </w:pPr>
      <w:rPr>
        <w:rFonts w:cs="Times New Roman" w:hint="default"/>
      </w:rPr>
    </w:lvl>
    <w:lvl w:ilvl="3">
      <w:start w:val="2"/>
      <w:numFmt w:val="decimal"/>
      <w:isLgl/>
      <w:lvlText w:val="%1.%2.%3.%4."/>
      <w:lvlJc w:val="left"/>
      <w:pPr>
        <w:ind w:left="1125" w:hanging="76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A463113"/>
    <w:multiLevelType w:val="hybridMultilevel"/>
    <w:tmpl w:val="B7EED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000B39"/>
    <w:multiLevelType w:val="hybridMultilevel"/>
    <w:tmpl w:val="17BA8EB8"/>
    <w:lvl w:ilvl="0" w:tplc="D6C286F6">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D0C40"/>
    <w:multiLevelType w:val="hybridMultilevel"/>
    <w:tmpl w:val="30FEC6DE"/>
    <w:lvl w:ilvl="0" w:tplc="80DC0B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FA2BC0"/>
    <w:multiLevelType w:val="hybridMultilevel"/>
    <w:tmpl w:val="8DB6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5639C"/>
    <w:multiLevelType w:val="hybridMultilevel"/>
    <w:tmpl w:val="584CF3F2"/>
    <w:lvl w:ilvl="0" w:tplc="80DC0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222A3"/>
    <w:multiLevelType w:val="hybridMultilevel"/>
    <w:tmpl w:val="DCA2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C482F"/>
    <w:multiLevelType w:val="hybridMultilevel"/>
    <w:tmpl w:val="5A980EFE"/>
    <w:lvl w:ilvl="0" w:tplc="A9688F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ED5294"/>
    <w:multiLevelType w:val="hybridMultilevel"/>
    <w:tmpl w:val="9380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9623A0"/>
    <w:multiLevelType w:val="hybridMultilevel"/>
    <w:tmpl w:val="30F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C24D2"/>
    <w:multiLevelType w:val="multilevel"/>
    <w:tmpl w:val="910E567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EFE4CCD"/>
    <w:multiLevelType w:val="hybridMultilevel"/>
    <w:tmpl w:val="4D52C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3D78A0"/>
    <w:multiLevelType w:val="hybridMultilevel"/>
    <w:tmpl w:val="43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32"/>
  </w:num>
  <w:num w:numId="4">
    <w:abstractNumId w:val="0"/>
  </w:num>
  <w:num w:numId="5">
    <w:abstractNumId w:val="35"/>
  </w:num>
  <w:num w:numId="6">
    <w:abstractNumId w:val="4"/>
  </w:num>
  <w:num w:numId="7">
    <w:abstractNumId w:val="28"/>
  </w:num>
  <w:num w:numId="8">
    <w:abstractNumId w:val="6"/>
  </w:num>
  <w:num w:numId="9">
    <w:abstractNumId w:val="34"/>
  </w:num>
  <w:num w:numId="10">
    <w:abstractNumId w:val="8"/>
  </w:num>
  <w:num w:numId="11">
    <w:abstractNumId w:val="5"/>
  </w:num>
  <w:num w:numId="12">
    <w:abstractNumId w:val="17"/>
  </w:num>
  <w:num w:numId="13">
    <w:abstractNumId w:val="21"/>
  </w:num>
  <w:num w:numId="14">
    <w:abstractNumId w:val="27"/>
  </w:num>
  <w:num w:numId="15">
    <w:abstractNumId w:val="23"/>
  </w:num>
  <w:num w:numId="16">
    <w:abstractNumId w:val="9"/>
  </w:num>
  <w:num w:numId="17">
    <w:abstractNumId w:val="16"/>
  </w:num>
  <w:num w:numId="18">
    <w:abstractNumId w:val="33"/>
  </w:num>
  <w:num w:numId="19">
    <w:abstractNumId w:val="19"/>
  </w:num>
  <w:num w:numId="20">
    <w:abstractNumId w:val="1"/>
  </w:num>
  <w:num w:numId="21">
    <w:abstractNumId w:val="29"/>
  </w:num>
  <w:num w:numId="22">
    <w:abstractNumId w:val="20"/>
  </w:num>
  <w:num w:numId="23">
    <w:abstractNumId w:val="36"/>
  </w:num>
  <w:num w:numId="24">
    <w:abstractNumId w:val="25"/>
  </w:num>
  <w:num w:numId="25">
    <w:abstractNumId w:val="2"/>
  </w:num>
  <w:num w:numId="26">
    <w:abstractNumId w:val="30"/>
  </w:num>
  <w:num w:numId="27">
    <w:abstractNumId w:val="7"/>
  </w:num>
  <w:num w:numId="28">
    <w:abstractNumId w:val="13"/>
  </w:num>
  <w:num w:numId="29">
    <w:abstractNumId w:val="2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2"/>
  </w:num>
  <w:num w:numId="33">
    <w:abstractNumId w:val="18"/>
  </w:num>
  <w:num w:numId="34">
    <w:abstractNumId w:val="11"/>
  </w:num>
  <w:num w:numId="35">
    <w:abstractNumId w:val="31"/>
  </w:num>
  <w:num w:numId="36">
    <w:abstractNumId w:val="22"/>
  </w:num>
  <w:num w:numId="3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1C"/>
    <w:rsid w:val="0000255A"/>
    <w:rsid w:val="000041A9"/>
    <w:rsid w:val="00007111"/>
    <w:rsid w:val="000124B5"/>
    <w:rsid w:val="00014D92"/>
    <w:rsid w:val="000154D2"/>
    <w:rsid w:val="0001770A"/>
    <w:rsid w:val="00023EB2"/>
    <w:rsid w:val="00024B66"/>
    <w:rsid w:val="00031BB2"/>
    <w:rsid w:val="00033B45"/>
    <w:rsid w:val="00033F2E"/>
    <w:rsid w:val="000355DF"/>
    <w:rsid w:val="0004089C"/>
    <w:rsid w:val="00041AEE"/>
    <w:rsid w:val="00041C5F"/>
    <w:rsid w:val="00043225"/>
    <w:rsid w:val="000476EC"/>
    <w:rsid w:val="00052AC8"/>
    <w:rsid w:val="00060AAE"/>
    <w:rsid w:val="00062FFC"/>
    <w:rsid w:val="00066880"/>
    <w:rsid w:val="000671F7"/>
    <w:rsid w:val="00067E35"/>
    <w:rsid w:val="00074C62"/>
    <w:rsid w:val="00083398"/>
    <w:rsid w:val="000854E0"/>
    <w:rsid w:val="00090FA7"/>
    <w:rsid w:val="00093D7F"/>
    <w:rsid w:val="000960A5"/>
    <w:rsid w:val="00096FD6"/>
    <w:rsid w:val="000A4AF6"/>
    <w:rsid w:val="000A7440"/>
    <w:rsid w:val="000B62FE"/>
    <w:rsid w:val="000B7655"/>
    <w:rsid w:val="000C47E5"/>
    <w:rsid w:val="000C4DD7"/>
    <w:rsid w:val="000C70C9"/>
    <w:rsid w:val="000D12ED"/>
    <w:rsid w:val="000D1927"/>
    <w:rsid w:val="000D5AC7"/>
    <w:rsid w:val="000D670F"/>
    <w:rsid w:val="000E024D"/>
    <w:rsid w:val="000E7078"/>
    <w:rsid w:val="000F094F"/>
    <w:rsid w:val="000F1F1B"/>
    <w:rsid w:val="000F299A"/>
    <w:rsid w:val="00101BAA"/>
    <w:rsid w:val="00104306"/>
    <w:rsid w:val="00111CF6"/>
    <w:rsid w:val="00111E43"/>
    <w:rsid w:val="00116607"/>
    <w:rsid w:val="00116661"/>
    <w:rsid w:val="001311B9"/>
    <w:rsid w:val="0013262F"/>
    <w:rsid w:val="00137091"/>
    <w:rsid w:val="0014176F"/>
    <w:rsid w:val="00145EB5"/>
    <w:rsid w:val="0015045D"/>
    <w:rsid w:val="00152081"/>
    <w:rsid w:val="00153C2E"/>
    <w:rsid w:val="00155509"/>
    <w:rsid w:val="00155541"/>
    <w:rsid w:val="00156F98"/>
    <w:rsid w:val="001606D7"/>
    <w:rsid w:val="00167395"/>
    <w:rsid w:val="001736EF"/>
    <w:rsid w:val="00173F1C"/>
    <w:rsid w:val="00175B7A"/>
    <w:rsid w:val="00175BF2"/>
    <w:rsid w:val="001771F2"/>
    <w:rsid w:val="001776BB"/>
    <w:rsid w:val="0019286A"/>
    <w:rsid w:val="00194239"/>
    <w:rsid w:val="001950EA"/>
    <w:rsid w:val="001A3C43"/>
    <w:rsid w:val="001A68AA"/>
    <w:rsid w:val="001B0D98"/>
    <w:rsid w:val="001B2CDD"/>
    <w:rsid w:val="001B46F1"/>
    <w:rsid w:val="001B5A69"/>
    <w:rsid w:val="001B5D00"/>
    <w:rsid w:val="001B648E"/>
    <w:rsid w:val="001B713B"/>
    <w:rsid w:val="001B73D8"/>
    <w:rsid w:val="001C1A42"/>
    <w:rsid w:val="001C5955"/>
    <w:rsid w:val="001C5C8E"/>
    <w:rsid w:val="001C6DB8"/>
    <w:rsid w:val="001D1B5C"/>
    <w:rsid w:val="001D3780"/>
    <w:rsid w:val="001E58DB"/>
    <w:rsid w:val="001E60E5"/>
    <w:rsid w:val="001F06DB"/>
    <w:rsid w:val="001F20F6"/>
    <w:rsid w:val="001F2953"/>
    <w:rsid w:val="001F5B08"/>
    <w:rsid w:val="00203593"/>
    <w:rsid w:val="002056FA"/>
    <w:rsid w:val="002068AC"/>
    <w:rsid w:val="00207A18"/>
    <w:rsid w:val="0021361F"/>
    <w:rsid w:val="00213948"/>
    <w:rsid w:val="00216333"/>
    <w:rsid w:val="0021729F"/>
    <w:rsid w:val="00217C35"/>
    <w:rsid w:val="00220656"/>
    <w:rsid w:val="002212D9"/>
    <w:rsid w:val="00225FE0"/>
    <w:rsid w:val="00232A18"/>
    <w:rsid w:val="00235E6E"/>
    <w:rsid w:val="002374D6"/>
    <w:rsid w:val="002379DA"/>
    <w:rsid w:val="00241CA5"/>
    <w:rsid w:val="00243D6B"/>
    <w:rsid w:val="00250A4A"/>
    <w:rsid w:val="00252452"/>
    <w:rsid w:val="002533FA"/>
    <w:rsid w:val="00253F70"/>
    <w:rsid w:val="00254691"/>
    <w:rsid w:val="00260F7E"/>
    <w:rsid w:val="00264DCB"/>
    <w:rsid w:val="00266055"/>
    <w:rsid w:val="0026736B"/>
    <w:rsid w:val="00276134"/>
    <w:rsid w:val="00276795"/>
    <w:rsid w:val="002878E7"/>
    <w:rsid w:val="00290C0C"/>
    <w:rsid w:val="0029165B"/>
    <w:rsid w:val="00292773"/>
    <w:rsid w:val="00296379"/>
    <w:rsid w:val="002A04C2"/>
    <w:rsid w:val="002A2A36"/>
    <w:rsid w:val="002A2DCA"/>
    <w:rsid w:val="002A7828"/>
    <w:rsid w:val="002B47D4"/>
    <w:rsid w:val="002B764D"/>
    <w:rsid w:val="002B77E5"/>
    <w:rsid w:val="002C03DD"/>
    <w:rsid w:val="002C210C"/>
    <w:rsid w:val="002C309C"/>
    <w:rsid w:val="002C3B9D"/>
    <w:rsid w:val="002D172D"/>
    <w:rsid w:val="002E0FE6"/>
    <w:rsid w:val="002E4B87"/>
    <w:rsid w:val="002E4D54"/>
    <w:rsid w:val="002F74DE"/>
    <w:rsid w:val="00304E52"/>
    <w:rsid w:val="003061C0"/>
    <w:rsid w:val="00306D15"/>
    <w:rsid w:val="003135D3"/>
    <w:rsid w:val="00313715"/>
    <w:rsid w:val="00320C9C"/>
    <w:rsid w:val="00320CAC"/>
    <w:rsid w:val="00325A77"/>
    <w:rsid w:val="003371F9"/>
    <w:rsid w:val="00345CCA"/>
    <w:rsid w:val="003521A1"/>
    <w:rsid w:val="00352915"/>
    <w:rsid w:val="003604F0"/>
    <w:rsid w:val="00363943"/>
    <w:rsid w:val="00364520"/>
    <w:rsid w:val="00366355"/>
    <w:rsid w:val="003674B4"/>
    <w:rsid w:val="003713C5"/>
    <w:rsid w:val="00372443"/>
    <w:rsid w:val="00382466"/>
    <w:rsid w:val="00386EC8"/>
    <w:rsid w:val="0038789D"/>
    <w:rsid w:val="0039087F"/>
    <w:rsid w:val="00390D2D"/>
    <w:rsid w:val="003922BA"/>
    <w:rsid w:val="00394131"/>
    <w:rsid w:val="00394A28"/>
    <w:rsid w:val="003A4B6B"/>
    <w:rsid w:val="003A4E39"/>
    <w:rsid w:val="003A53CD"/>
    <w:rsid w:val="003B2937"/>
    <w:rsid w:val="003B3A45"/>
    <w:rsid w:val="003B3FF6"/>
    <w:rsid w:val="003B42C1"/>
    <w:rsid w:val="003B4359"/>
    <w:rsid w:val="003C3E8D"/>
    <w:rsid w:val="003C521F"/>
    <w:rsid w:val="003D6910"/>
    <w:rsid w:val="003D78EC"/>
    <w:rsid w:val="003E5166"/>
    <w:rsid w:val="003F1189"/>
    <w:rsid w:val="003F3539"/>
    <w:rsid w:val="003F3C4F"/>
    <w:rsid w:val="003F6E7E"/>
    <w:rsid w:val="003F7B05"/>
    <w:rsid w:val="0040015C"/>
    <w:rsid w:val="00400D5B"/>
    <w:rsid w:val="00402784"/>
    <w:rsid w:val="00403122"/>
    <w:rsid w:val="00403904"/>
    <w:rsid w:val="00404B1D"/>
    <w:rsid w:val="00407A81"/>
    <w:rsid w:val="00410945"/>
    <w:rsid w:val="00410FBD"/>
    <w:rsid w:val="004121AB"/>
    <w:rsid w:val="00413A6B"/>
    <w:rsid w:val="0042338B"/>
    <w:rsid w:val="00425C6D"/>
    <w:rsid w:val="00427A29"/>
    <w:rsid w:val="0043269A"/>
    <w:rsid w:val="004331DF"/>
    <w:rsid w:val="00443DE7"/>
    <w:rsid w:val="00444F6D"/>
    <w:rsid w:val="004509E6"/>
    <w:rsid w:val="0047298F"/>
    <w:rsid w:val="00473423"/>
    <w:rsid w:val="00485518"/>
    <w:rsid w:val="0048620C"/>
    <w:rsid w:val="0048707F"/>
    <w:rsid w:val="00487849"/>
    <w:rsid w:val="00492BA0"/>
    <w:rsid w:val="00493F78"/>
    <w:rsid w:val="00496AA5"/>
    <w:rsid w:val="004A2806"/>
    <w:rsid w:val="004A29A5"/>
    <w:rsid w:val="004A7B0D"/>
    <w:rsid w:val="004B2C92"/>
    <w:rsid w:val="004B5B6E"/>
    <w:rsid w:val="004C7C10"/>
    <w:rsid w:val="004C7C29"/>
    <w:rsid w:val="004D4AC8"/>
    <w:rsid w:val="004E172F"/>
    <w:rsid w:val="004E1A32"/>
    <w:rsid w:val="004E44F6"/>
    <w:rsid w:val="004E6856"/>
    <w:rsid w:val="004F1551"/>
    <w:rsid w:val="00503D92"/>
    <w:rsid w:val="00503DAF"/>
    <w:rsid w:val="005158F8"/>
    <w:rsid w:val="005310AF"/>
    <w:rsid w:val="00534C85"/>
    <w:rsid w:val="005400A6"/>
    <w:rsid w:val="00541B33"/>
    <w:rsid w:val="00541B49"/>
    <w:rsid w:val="005432E1"/>
    <w:rsid w:val="00546E53"/>
    <w:rsid w:val="0055379C"/>
    <w:rsid w:val="005555AE"/>
    <w:rsid w:val="00557644"/>
    <w:rsid w:val="0056032A"/>
    <w:rsid w:val="00573B2B"/>
    <w:rsid w:val="005810B6"/>
    <w:rsid w:val="00593C30"/>
    <w:rsid w:val="00597C02"/>
    <w:rsid w:val="005A0B66"/>
    <w:rsid w:val="005B4DDF"/>
    <w:rsid w:val="005B6136"/>
    <w:rsid w:val="005C2269"/>
    <w:rsid w:val="005C260C"/>
    <w:rsid w:val="005C3498"/>
    <w:rsid w:val="005C3536"/>
    <w:rsid w:val="005D54F2"/>
    <w:rsid w:val="005D5DC6"/>
    <w:rsid w:val="005E14D3"/>
    <w:rsid w:val="005E21D0"/>
    <w:rsid w:val="005E76FF"/>
    <w:rsid w:val="005F4511"/>
    <w:rsid w:val="005F684F"/>
    <w:rsid w:val="00607EAC"/>
    <w:rsid w:val="00611838"/>
    <w:rsid w:val="00615E45"/>
    <w:rsid w:val="00616344"/>
    <w:rsid w:val="00617127"/>
    <w:rsid w:val="006256AB"/>
    <w:rsid w:val="006256C0"/>
    <w:rsid w:val="00631BE3"/>
    <w:rsid w:val="006376DA"/>
    <w:rsid w:val="00646030"/>
    <w:rsid w:val="006476BF"/>
    <w:rsid w:val="0064796D"/>
    <w:rsid w:val="00650D2D"/>
    <w:rsid w:val="00651246"/>
    <w:rsid w:val="00651813"/>
    <w:rsid w:val="00654106"/>
    <w:rsid w:val="00655932"/>
    <w:rsid w:val="00655EDD"/>
    <w:rsid w:val="00661AAA"/>
    <w:rsid w:val="0067428C"/>
    <w:rsid w:val="006756DA"/>
    <w:rsid w:val="00686C52"/>
    <w:rsid w:val="00686C9C"/>
    <w:rsid w:val="006878DF"/>
    <w:rsid w:val="006879FD"/>
    <w:rsid w:val="00691319"/>
    <w:rsid w:val="00691C27"/>
    <w:rsid w:val="00691EC3"/>
    <w:rsid w:val="0069225C"/>
    <w:rsid w:val="006927EE"/>
    <w:rsid w:val="006932D9"/>
    <w:rsid w:val="00695B93"/>
    <w:rsid w:val="00697019"/>
    <w:rsid w:val="006A1565"/>
    <w:rsid w:val="006B0322"/>
    <w:rsid w:val="006C3B91"/>
    <w:rsid w:val="006C3F4E"/>
    <w:rsid w:val="006C5279"/>
    <w:rsid w:val="006D00F2"/>
    <w:rsid w:val="006D037C"/>
    <w:rsid w:val="006D3F6C"/>
    <w:rsid w:val="006D655A"/>
    <w:rsid w:val="006E0813"/>
    <w:rsid w:val="006E51CC"/>
    <w:rsid w:val="006F5B96"/>
    <w:rsid w:val="00703993"/>
    <w:rsid w:val="007071A4"/>
    <w:rsid w:val="00712391"/>
    <w:rsid w:val="00714A92"/>
    <w:rsid w:val="0071779C"/>
    <w:rsid w:val="00726407"/>
    <w:rsid w:val="007271C5"/>
    <w:rsid w:val="007273E0"/>
    <w:rsid w:val="00727470"/>
    <w:rsid w:val="00730192"/>
    <w:rsid w:val="00730903"/>
    <w:rsid w:val="00732DBD"/>
    <w:rsid w:val="00737D49"/>
    <w:rsid w:val="0074718C"/>
    <w:rsid w:val="0076239A"/>
    <w:rsid w:val="007644BA"/>
    <w:rsid w:val="00767AD6"/>
    <w:rsid w:val="0077170F"/>
    <w:rsid w:val="00772BED"/>
    <w:rsid w:val="00776132"/>
    <w:rsid w:val="00781E8C"/>
    <w:rsid w:val="00783B89"/>
    <w:rsid w:val="00784CB7"/>
    <w:rsid w:val="0079624F"/>
    <w:rsid w:val="007A23DF"/>
    <w:rsid w:val="007A3477"/>
    <w:rsid w:val="007A3937"/>
    <w:rsid w:val="007A3986"/>
    <w:rsid w:val="007A6EFE"/>
    <w:rsid w:val="007A7826"/>
    <w:rsid w:val="007B2D85"/>
    <w:rsid w:val="007B76D1"/>
    <w:rsid w:val="007C4374"/>
    <w:rsid w:val="007C7D15"/>
    <w:rsid w:val="007D5432"/>
    <w:rsid w:val="007D6436"/>
    <w:rsid w:val="007D7ADC"/>
    <w:rsid w:val="007E7E68"/>
    <w:rsid w:val="007F44F2"/>
    <w:rsid w:val="007F57D3"/>
    <w:rsid w:val="0080074F"/>
    <w:rsid w:val="008060C7"/>
    <w:rsid w:val="008067E0"/>
    <w:rsid w:val="008136BA"/>
    <w:rsid w:val="008149FB"/>
    <w:rsid w:val="00814E72"/>
    <w:rsid w:val="00824A39"/>
    <w:rsid w:val="008306E8"/>
    <w:rsid w:val="00832603"/>
    <w:rsid w:val="00840572"/>
    <w:rsid w:val="008464C4"/>
    <w:rsid w:val="00856BE2"/>
    <w:rsid w:val="0086038E"/>
    <w:rsid w:val="00871581"/>
    <w:rsid w:val="00871F7E"/>
    <w:rsid w:val="008737AE"/>
    <w:rsid w:val="00885606"/>
    <w:rsid w:val="008862AA"/>
    <w:rsid w:val="008916C9"/>
    <w:rsid w:val="008918E0"/>
    <w:rsid w:val="00892DE1"/>
    <w:rsid w:val="00893216"/>
    <w:rsid w:val="008940A0"/>
    <w:rsid w:val="008A2FF9"/>
    <w:rsid w:val="008A786D"/>
    <w:rsid w:val="008B047B"/>
    <w:rsid w:val="008B3A64"/>
    <w:rsid w:val="008B68C8"/>
    <w:rsid w:val="008B6C6E"/>
    <w:rsid w:val="008C08C6"/>
    <w:rsid w:val="008C4FD8"/>
    <w:rsid w:val="008C55F7"/>
    <w:rsid w:val="008D03A7"/>
    <w:rsid w:val="008D0D6B"/>
    <w:rsid w:val="008D3241"/>
    <w:rsid w:val="008D6A8E"/>
    <w:rsid w:val="008E0C23"/>
    <w:rsid w:val="008E46B5"/>
    <w:rsid w:val="008F6A29"/>
    <w:rsid w:val="00902606"/>
    <w:rsid w:val="009075F2"/>
    <w:rsid w:val="0092024F"/>
    <w:rsid w:val="00922141"/>
    <w:rsid w:val="00931B3B"/>
    <w:rsid w:val="0093406F"/>
    <w:rsid w:val="00941DF6"/>
    <w:rsid w:val="0094383D"/>
    <w:rsid w:val="0094497E"/>
    <w:rsid w:val="00950979"/>
    <w:rsid w:val="009538A3"/>
    <w:rsid w:val="00954A69"/>
    <w:rsid w:val="009556DA"/>
    <w:rsid w:val="009605ED"/>
    <w:rsid w:val="00967601"/>
    <w:rsid w:val="00971E02"/>
    <w:rsid w:val="0097321C"/>
    <w:rsid w:val="00974788"/>
    <w:rsid w:val="00975A67"/>
    <w:rsid w:val="00975BF6"/>
    <w:rsid w:val="00977576"/>
    <w:rsid w:val="009812C7"/>
    <w:rsid w:val="00983501"/>
    <w:rsid w:val="00985361"/>
    <w:rsid w:val="00985ECF"/>
    <w:rsid w:val="00987159"/>
    <w:rsid w:val="00987718"/>
    <w:rsid w:val="009A2CAE"/>
    <w:rsid w:val="009A5A34"/>
    <w:rsid w:val="009A5C35"/>
    <w:rsid w:val="009A62BC"/>
    <w:rsid w:val="009B2FC9"/>
    <w:rsid w:val="009B5217"/>
    <w:rsid w:val="009B60C4"/>
    <w:rsid w:val="009C06A2"/>
    <w:rsid w:val="009C13AC"/>
    <w:rsid w:val="009C2969"/>
    <w:rsid w:val="009C2BAE"/>
    <w:rsid w:val="009C3A88"/>
    <w:rsid w:val="009C741C"/>
    <w:rsid w:val="009D371E"/>
    <w:rsid w:val="009E14B8"/>
    <w:rsid w:val="009E364E"/>
    <w:rsid w:val="009F2F69"/>
    <w:rsid w:val="009F467F"/>
    <w:rsid w:val="00A01319"/>
    <w:rsid w:val="00A0230D"/>
    <w:rsid w:val="00A05F2A"/>
    <w:rsid w:val="00A06AD5"/>
    <w:rsid w:val="00A13D96"/>
    <w:rsid w:val="00A14A8F"/>
    <w:rsid w:val="00A1568F"/>
    <w:rsid w:val="00A1596B"/>
    <w:rsid w:val="00A25577"/>
    <w:rsid w:val="00A2722B"/>
    <w:rsid w:val="00A34631"/>
    <w:rsid w:val="00A36673"/>
    <w:rsid w:val="00A43C2A"/>
    <w:rsid w:val="00A5048A"/>
    <w:rsid w:val="00A64654"/>
    <w:rsid w:val="00A66F6D"/>
    <w:rsid w:val="00A75F1C"/>
    <w:rsid w:val="00A85B94"/>
    <w:rsid w:val="00A86E44"/>
    <w:rsid w:val="00A90A69"/>
    <w:rsid w:val="00A93F32"/>
    <w:rsid w:val="00A9683F"/>
    <w:rsid w:val="00AB5E3C"/>
    <w:rsid w:val="00AB6344"/>
    <w:rsid w:val="00AC1496"/>
    <w:rsid w:val="00AC3501"/>
    <w:rsid w:val="00AC3EB0"/>
    <w:rsid w:val="00AC4136"/>
    <w:rsid w:val="00AC4DFB"/>
    <w:rsid w:val="00AC7B61"/>
    <w:rsid w:val="00AD0505"/>
    <w:rsid w:val="00AD10CF"/>
    <w:rsid w:val="00AD5DC1"/>
    <w:rsid w:val="00AD748C"/>
    <w:rsid w:val="00AE4328"/>
    <w:rsid w:val="00AE6624"/>
    <w:rsid w:val="00AE6BC0"/>
    <w:rsid w:val="00AF0F5B"/>
    <w:rsid w:val="00AF4AE6"/>
    <w:rsid w:val="00AF645E"/>
    <w:rsid w:val="00B060DB"/>
    <w:rsid w:val="00B077FC"/>
    <w:rsid w:val="00B11524"/>
    <w:rsid w:val="00B11543"/>
    <w:rsid w:val="00B128E0"/>
    <w:rsid w:val="00B164CB"/>
    <w:rsid w:val="00B200B2"/>
    <w:rsid w:val="00B20A91"/>
    <w:rsid w:val="00B22324"/>
    <w:rsid w:val="00B24203"/>
    <w:rsid w:val="00B2547E"/>
    <w:rsid w:val="00B30DF8"/>
    <w:rsid w:val="00B311CF"/>
    <w:rsid w:val="00B33BB2"/>
    <w:rsid w:val="00B37D85"/>
    <w:rsid w:val="00B41470"/>
    <w:rsid w:val="00B444C2"/>
    <w:rsid w:val="00B445EE"/>
    <w:rsid w:val="00B51FAE"/>
    <w:rsid w:val="00B53FA2"/>
    <w:rsid w:val="00B57A4C"/>
    <w:rsid w:val="00B6131B"/>
    <w:rsid w:val="00B67A40"/>
    <w:rsid w:val="00B70FBD"/>
    <w:rsid w:val="00B71065"/>
    <w:rsid w:val="00B718FB"/>
    <w:rsid w:val="00B729FD"/>
    <w:rsid w:val="00B7314C"/>
    <w:rsid w:val="00B74E5D"/>
    <w:rsid w:val="00B80434"/>
    <w:rsid w:val="00B90A7F"/>
    <w:rsid w:val="00B94A1B"/>
    <w:rsid w:val="00BA31BC"/>
    <w:rsid w:val="00BA596F"/>
    <w:rsid w:val="00BA6EA3"/>
    <w:rsid w:val="00BA7FA2"/>
    <w:rsid w:val="00BB2655"/>
    <w:rsid w:val="00BB361F"/>
    <w:rsid w:val="00BB5A3A"/>
    <w:rsid w:val="00BB5E1B"/>
    <w:rsid w:val="00BC19F6"/>
    <w:rsid w:val="00BC5E12"/>
    <w:rsid w:val="00BD34A6"/>
    <w:rsid w:val="00BD42DF"/>
    <w:rsid w:val="00BD44A0"/>
    <w:rsid w:val="00BD45CF"/>
    <w:rsid w:val="00BD71B0"/>
    <w:rsid w:val="00BE6798"/>
    <w:rsid w:val="00BE6DD2"/>
    <w:rsid w:val="00BF31FB"/>
    <w:rsid w:val="00C0289F"/>
    <w:rsid w:val="00C05A89"/>
    <w:rsid w:val="00C13484"/>
    <w:rsid w:val="00C146E6"/>
    <w:rsid w:val="00C152B9"/>
    <w:rsid w:val="00C2136A"/>
    <w:rsid w:val="00C21EF5"/>
    <w:rsid w:val="00C22D6D"/>
    <w:rsid w:val="00C22E24"/>
    <w:rsid w:val="00C23219"/>
    <w:rsid w:val="00C25FFB"/>
    <w:rsid w:val="00C3164D"/>
    <w:rsid w:val="00C33052"/>
    <w:rsid w:val="00C45646"/>
    <w:rsid w:val="00C46EFF"/>
    <w:rsid w:val="00C566EB"/>
    <w:rsid w:val="00C6301C"/>
    <w:rsid w:val="00C6441B"/>
    <w:rsid w:val="00C6568B"/>
    <w:rsid w:val="00C73595"/>
    <w:rsid w:val="00C801D9"/>
    <w:rsid w:val="00C90C79"/>
    <w:rsid w:val="00C946EF"/>
    <w:rsid w:val="00C94CCA"/>
    <w:rsid w:val="00CA2753"/>
    <w:rsid w:val="00CA3F1C"/>
    <w:rsid w:val="00CA62B2"/>
    <w:rsid w:val="00CA7566"/>
    <w:rsid w:val="00CA7FAB"/>
    <w:rsid w:val="00CB53D7"/>
    <w:rsid w:val="00CC2A5F"/>
    <w:rsid w:val="00CC5FA5"/>
    <w:rsid w:val="00CC6C05"/>
    <w:rsid w:val="00CC6DD0"/>
    <w:rsid w:val="00CD1E0E"/>
    <w:rsid w:val="00CD2E3E"/>
    <w:rsid w:val="00CE0C6E"/>
    <w:rsid w:val="00CE21D7"/>
    <w:rsid w:val="00CE7F61"/>
    <w:rsid w:val="00D01D32"/>
    <w:rsid w:val="00D0493D"/>
    <w:rsid w:val="00D04C1F"/>
    <w:rsid w:val="00D0518B"/>
    <w:rsid w:val="00D1092B"/>
    <w:rsid w:val="00D123AC"/>
    <w:rsid w:val="00D13841"/>
    <w:rsid w:val="00D1425B"/>
    <w:rsid w:val="00D15DC8"/>
    <w:rsid w:val="00D22531"/>
    <w:rsid w:val="00D22B40"/>
    <w:rsid w:val="00D25292"/>
    <w:rsid w:val="00D257CB"/>
    <w:rsid w:val="00D32DEC"/>
    <w:rsid w:val="00D34EA7"/>
    <w:rsid w:val="00D3632C"/>
    <w:rsid w:val="00D37726"/>
    <w:rsid w:val="00D40CB0"/>
    <w:rsid w:val="00D42B68"/>
    <w:rsid w:val="00D42FBF"/>
    <w:rsid w:val="00D43153"/>
    <w:rsid w:val="00D43923"/>
    <w:rsid w:val="00D45573"/>
    <w:rsid w:val="00D53931"/>
    <w:rsid w:val="00D57E43"/>
    <w:rsid w:val="00D6125B"/>
    <w:rsid w:val="00D6316B"/>
    <w:rsid w:val="00D65FBC"/>
    <w:rsid w:val="00D66596"/>
    <w:rsid w:val="00D7129C"/>
    <w:rsid w:val="00D71942"/>
    <w:rsid w:val="00D757A6"/>
    <w:rsid w:val="00D8104A"/>
    <w:rsid w:val="00D810B6"/>
    <w:rsid w:val="00D8586F"/>
    <w:rsid w:val="00D870B4"/>
    <w:rsid w:val="00D94C9E"/>
    <w:rsid w:val="00D94F19"/>
    <w:rsid w:val="00D95030"/>
    <w:rsid w:val="00D960FA"/>
    <w:rsid w:val="00D972D2"/>
    <w:rsid w:val="00DA11A0"/>
    <w:rsid w:val="00DA186E"/>
    <w:rsid w:val="00DA5261"/>
    <w:rsid w:val="00DA59BF"/>
    <w:rsid w:val="00DB1B79"/>
    <w:rsid w:val="00DB4AC1"/>
    <w:rsid w:val="00DB7819"/>
    <w:rsid w:val="00DC4CD3"/>
    <w:rsid w:val="00DD148B"/>
    <w:rsid w:val="00DD3E63"/>
    <w:rsid w:val="00DD6BE4"/>
    <w:rsid w:val="00DE4046"/>
    <w:rsid w:val="00DF2068"/>
    <w:rsid w:val="00DF2707"/>
    <w:rsid w:val="00DF3D4F"/>
    <w:rsid w:val="00DF5C48"/>
    <w:rsid w:val="00E000F2"/>
    <w:rsid w:val="00E047D0"/>
    <w:rsid w:val="00E04CB5"/>
    <w:rsid w:val="00E06B48"/>
    <w:rsid w:val="00E0790D"/>
    <w:rsid w:val="00E12F65"/>
    <w:rsid w:val="00E1368D"/>
    <w:rsid w:val="00E170D3"/>
    <w:rsid w:val="00E22E6D"/>
    <w:rsid w:val="00E24A3D"/>
    <w:rsid w:val="00E25E1C"/>
    <w:rsid w:val="00E25FB5"/>
    <w:rsid w:val="00E32F2F"/>
    <w:rsid w:val="00E41B6A"/>
    <w:rsid w:val="00E4681A"/>
    <w:rsid w:val="00E46D60"/>
    <w:rsid w:val="00E50FB0"/>
    <w:rsid w:val="00E52C0C"/>
    <w:rsid w:val="00E62C3B"/>
    <w:rsid w:val="00E65BB0"/>
    <w:rsid w:val="00E66E62"/>
    <w:rsid w:val="00E67394"/>
    <w:rsid w:val="00E70491"/>
    <w:rsid w:val="00E71843"/>
    <w:rsid w:val="00E727B6"/>
    <w:rsid w:val="00E731A1"/>
    <w:rsid w:val="00E8184C"/>
    <w:rsid w:val="00E81CBF"/>
    <w:rsid w:val="00E832A8"/>
    <w:rsid w:val="00E8360A"/>
    <w:rsid w:val="00E83B38"/>
    <w:rsid w:val="00E91312"/>
    <w:rsid w:val="00E91EDB"/>
    <w:rsid w:val="00E94447"/>
    <w:rsid w:val="00E94D67"/>
    <w:rsid w:val="00E97DE9"/>
    <w:rsid w:val="00E97F7F"/>
    <w:rsid w:val="00EB0E9C"/>
    <w:rsid w:val="00EB150B"/>
    <w:rsid w:val="00EC2291"/>
    <w:rsid w:val="00EC42E1"/>
    <w:rsid w:val="00EC6F58"/>
    <w:rsid w:val="00EC716C"/>
    <w:rsid w:val="00ED39DC"/>
    <w:rsid w:val="00ED4738"/>
    <w:rsid w:val="00ED63EB"/>
    <w:rsid w:val="00EE20FE"/>
    <w:rsid w:val="00EE35F9"/>
    <w:rsid w:val="00EE5240"/>
    <w:rsid w:val="00EE5515"/>
    <w:rsid w:val="00EE5622"/>
    <w:rsid w:val="00EE56E9"/>
    <w:rsid w:val="00EE7568"/>
    <w:rsid w:val="00EF014A"/>
    <w:rsid w:val="00EF78B9"/>
    <w:rsid w:val="00F00307"/>
    <w:rsid w:val="00F02820"/>
    <w:rsid w:val="00F035DE"/>
    <w:rsid w:val="00F03CF5"/>
    <w:rsid w:val="00F0676A"/>
    <w:rsid w:val="00F07E2F"/>
    <w:rsid w:val="00F2156C"/>
    <w:rsid w:val="00F224B6"/>
    <w:rsid w:val="00F22C10"/>
    <w:rsid w:val="00F261CE"/>
    <w:rsid w:val="00F314F7"/>
    <w:rsid w:val="00F35E48"/>
    <w:rsid w:val="00F3773E"/>
    <w:rsid w:val="00F40F1E"/>
    <w:rsid w:val="00F43BCD"/>
    <w:rsid w:val="00F44C08"/>
    <w:rsid w:val="00F46416"/>
    <w:rsid w:val="00F50777"/>
    <w:rsid w:val="00F720AC"/>
    <w:rsid w:val="00F818EB"/>
    <w:rsid w:val="00F836D6"/>
    <w:rsid w:val="00F8372C"/>
    <w:rsid w:val="00F903B8"/>
    <w:rsid w:val="00F932B9"/>
    <w:rsid w:val="00F93328"/>
    <w:rsid w:val="00F95069"/>
    <w:rsid w:val="00FA3653"/>
    <w:rsid w:val="00FB1F93"/>
    <w:rsid w:val="00FB7692"/>
    <w:rsid w:val="00FC1C28"/>
    <w:rsid w:val="00FC273D"/>
    <w:rsid w:val="00FC5F1B"/>
    <w:rsid w:val="00FD0C76"/>
    <w:rsid w:val="00FD1D0B"/>
    <w:rsid w:val="00FD5A86"/>
    <w:rsid w:val="00FD7203"/>
    <w:rsid w:val="00FD7CD9"/>
    <w:rsid w:val="00FE2EB3"/>
    <w:rsid w:val="00FE59C3"/>
    <w:rsid w:val="00FE5C84"/>
    <w:rsid w:val="00FE657D"/>
    <w:rsid w:val="00FF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79"/>
  </w:style>
  <w:style w:type="paragraph" w:styleId="Heading1">
    <w:name w:val="heading 1"/>
    <w:basedOn w:val="Normal"/>
    <w:next w:val="Normal"/>
    <w:link w:val="Heading1Char"/>
    <w:uiPriority w:val="9"/>
    <w:qFormat/>
    <w:rsid w:val="001F20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843"/>
    <w:pPr>
      <w:keepNext/>
      <w:keepLines/>
      <w:spacing w:before="200" w:after="0"/>
      <w:outlineLvl w:val="1"/>
    </w:pPr>
    <w:rPr>
      <w:rFonts w:ascii="Calibri Light" w:eastAsia="Yu Gothic Light" w:hAnsi="Calibri Light" w:cs="Times New Roman"/>
      <w:color w:val="2F5496"/>
      <w:sz w:val="26"/>
      <w:szCs w:val="26"/>
      <w:lang w:val="de-DE"/>
    </w:rPr>
  </w:style>
  <w:style w:type="paragraph" w:styleId="Heading3">
    <w:name w:val="heading 3"/>
    <w:basedOn w:val="Normal"/>
    <w:next w:val="Normal"/>
    <w:link w:val="Heading3Char"/>
    <w:uiPriority w:val="9"/>
    <w:unhideWhenUsed/>
    <w:qFormat/>
    <w:rsid w:val="001F20F6"/>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843"/>
    <w:rPr>
      <w:rFonts w:ascii="Calibri Light" w:eastAsia="Yu Gothic Light" w:hAnsi="Calibri Light" w:cs="Times New Roman"/>
      <w:color w:val="2F5496"/>
      <w:sz w:val="26"/>
      <w:szCs w:val="26"/>
      <w:lang w:val="de-DE"/>
    </w:rPr>
  </w:style>
  <w:style w:type="paragraph" w:customStyle="1" w:styleId="ListParagraph1">
    <w:name w:val="List Paragraph1"/>
    <w:basedOn w:val="Normal"/>
    <w:next w:val="ListParagraph"/>
    <w:link w:val="ListParagraphChar"/>
    <w:uiPriority w:val="34"/>
    <w:qFormat/>
    <w:rsid w:val="0040015C"/>
    <w:pPr>
      <w:spacing w:after="160" w:line="259" w:lineRule="auto"/>
      <w:ind w:left="720"/>
      <w:contextualSpacing/>
    </w:pPr>
  </w:style>
  <w:style w:type="paragraph" w:styleId="ListParagraph">
    <w:name w:val="List Paragraph"/>
    <w:basedOn w:val="Normal"/>
    <w:uiPriority w:val="34"/>
    <w:qFormat/>
    <w:rsid w:val="0040015C"/>
    <w:pPr>
      <w:ind w:left="720"/>
      <w:contextualSpacing/>
    </w:pPr>
  </w:style>
  <w:style w:type="character" w:customStyle="1" w:styleId="ListParagraphChar">
    <w:name w:val="List Paragraph Char"/>
    <w:link w:val="ListParagraph1"/>
    <w:uiPriority w:val="34"/>
    <w:locked/>
    <w:rsid w:val="0040015C"/>
  </w:style>
  <w:style w:type="character" w:styleId="CommentReference">
    <w:name w:val="annotation reference"/>
    <w:basedOn w:val="DefaultParagraphFont"/>
    <w:uiPriority w:val="99"/>
    <w:semiHidden/>
    <w:unhideWhenUsed/>
    <w:rsid w:val="0040015C"/>
    <w:rPr>
      <w:sz w:val="16"/>
      <w:szCs w:val="16"/>
    </w:rPr>
  </w:style>
  <w:style w:type="paragraph" w:customStyle="1" w:styleId="CommentText1">
    <w:name w:val="Comment Text1"/>
    <w:basedOn w:val="Normal"/>
    <w:next w:val="CommentText"/>
    <w:link w:val="CommentTextChar"/>
    <w:uiPriority w:val="99"/>
    <w:unhideWhenUsed/>
    <w:rsid w:val="0040015C"/>
    <w:pPr>
      <w:spacing w:after="160" w:line="240" w:lineRule="auto"/>
    </w:pPr>
    <w:rPr>
      <w:sz w:val="20"/>
      <w:szCs w:val="20"/>
    </w:rPr>
  </w:style>
  <w:style w:type="paragraph" w:styleId="CommentText">
    <w:name w:val="annotation text"/>
    <w:basedOn w:val="Normal"/>
    <w:link w:val="CommentTextChar1"/>
    <w:uiPriority w:val="99"/>
    <w:unhideWhenUsed/>
    <w:rsid w:val="0040015C"/>
    <w:pPr>
      <w:spacing w:line="240" w:lineRule="auto"/>
    </w:pPr>
    <w:rPr>
      <w:sz w:val="20"/>
      <w:szCs w:val="20"/>
    </w:rPr>
  </w:style>
  <w:style w:type="character" w:customStyle="1" w:styleId="CommentTextChar1">
    <w:name w:val="Comment Text Char1"/>
    <w:basedOn w:val="DefaultParagraphFont"/>
    <w:link w:val="CommentText"/>
    <w:uiPriority w:val="99"/>
    <w:semiHidden/>
    <w:rsid w:val="0040015C"/>
    <w:rPr>
      <w:sz w:val="20"/>
      <w:szCs w:val="20"/>
    </w:rPr>
  </w:style>
  <w:style w:type="character" w:customStyle="1" w:styleId="CommentTextChar">
    <w:name w:val="Comment Text Char"/>
    <w:basedOn w:val="DefaultParagraphFont"/>
    <w:link w:val="CommentText1"/>
    <w:uiPriority w:val="99"/>
    <w:rsid w:val="0040015C"/>
    <w:rPr>
      <w:sz w:val="20"/>
      <w:szCs w:val="20"/>
    </w:rPr>
  </w:style>
  <w:style w:type="character" w:styleId="FootnoteReference">
    <w:name w:val="footnote reference"/>
    <w:basedOn w:val="DefaultParagraphFont"/>
    <w:uiPriority w:val="99"/>
    <w:semiHidden/>
    <w:unhideWhenUsed/>
    <w:rsid w:val="0040015C"/>
    <w:rPr>
      <w:vertAlign w:val="superscript"/>
    </w:rPr>
  </w:style>
  <w:style w:type="paragraph" w:customStyle="1" w:styleId="FootnoteText1">
    <w:name w:val="Footnote Text1"/>
    <w:basedOn w:val="Normal"/>
    <w:next w:val="FootnoteText"/>
    <w:link w:val="FootnoteTextChar1"/>
    <w:uiPriority w:val="99"/>
    <w:semiHidden/>
    <w:unhideWhenUsed/>
    <w:rsid w:val="0040015C"/>
    <w:pPr>
      <w:spacing w:after="0" w:line="240" w:lineRule="auto"/>
    </w:pPr>
    <w:rPr>
      <w:sz w:val="20"/>
      <w:szCs w:val="20"/>
    </w:rPr>
  </w:style>
  <w:style w:type="paragraph" w:styleId="FootnoteText">
    <w:name w:val="footnote text"/>
    <w:basedOn w:val="Normal"/>
    <w:link w:val="FootnoteTextChar"/>
    <w:uiPriority w:val="99"/>
    <w:semiHidden/>
    <w:unhideWhenUsed/>
    <w:rsid w:val="00400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15C"/>
    <w:rPr>
      <w:sz w:val="20"/>
      <w:szCs w:val="20"/>
    </w:rPr>
  </w:style>
  <w:style w:type="character" w:customStyle="1" w:styleId="FootnoteTextChar1">
    <w:name w:val="Footnote Text Char1"/>
    <w:basedOn w:val="DefaultParagraphFont"/>
    <w:link w:val="FootnoteText1"/>
    <w:uiPriority w:val="99"/>
    <w:semiHidden/>
    <w:rsid w:val="0040015C"/>
    <w:rPr>
      <w:sz w:val="20"/>
      <w:szCs w:val="20"/>
    </w:rPr>
  </w:style>
  <w:style w:type="paragraph" w:styleId="BalloonText">
    <w:name w:val="Balloon Text"/>
    <w:basedOn w:val="Normal"/>
    <w:link w:val="BalloonTextChar"/>
    <w:uiPriority w:val="99"/>
    <w:semiHidden/>
    <w:unhideWhenUsed/>
    <w:rsid w:val="00400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5C"/>
    <w:rPr>
      <w:rFonts w:ascii="Tahoma" w:hAnsi="Tahoma" w:cs="Tahoma"/>
      <w:sz w:val="16"/>
      <w:szCs w:val="16"/>
    </w:rPr>
  </w:style>
  <w:style w:type="table" w:styleId="TableGrid">
    <w:name w:val="Table Grid"/>
    <w:basedOn w:val="TableNormal"/>
    <w:uiPriority w:val="59"/>
    <w:rsid w:val="00AE6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B41470"/>
    <w:rPr>
      <w:color w:val="0563C1"/>
      <w:u w:val="single"/>
    </w:rPr>
  </w:style>
  <w:style w:type="character" w:styleId="Hyperlink">
    <w:name w:val="Hyperlink"/>
    <w:basedOn w:val="DefaultParagraphFont"/>
    <w:uiPriority w:val="99"/>
    <w:unhideWhenUsed/>
    <w:rsid w:val="00B41470"/>
    <w:rPr>
      <w:color w:val="0000FF" w:themeColor="hyperlink"/>
      <w:u w:val="single"/>
    </w:rPr>
  </w:style>
  <w:style w:type="table" w:customStyle="1" w:styleId="TableGrid1">
    <w:name w:val="Table Grid1"/>
    <w:basedOn w:val="TableNormal"/>
    <w:next w:val="TableGrid"/>
    <w:uiPriority w:val="59"/>
    <w:rsid w:val="001B7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71843"/>
    <w:rPr>
      <w:b/>
      <w:bCs/>
    </w:rPr>
  </w:style>
  <w:style w:type="character" w:customStyle="1" w:styleId="CommentSubjectChar">
    <w:name w:val="Comment Subject Char"/>
    <w:basedOn w:val="CommentTextChar1"/>
    <w:link w:val="CommentSubject"/>
    <w:uiPriority w:val="99"/>
    <w:semiHidden/>
    <w:rsid w:val="00E71843"/>
    <w:rPr>
      <w:b/>
      <w:bCs/>
      <w:sz w:val="20"/>
      <w:szCs w:val="20"/>
    </w:rPr>
  </w:style>
  <w:style w:type="paragraph" w:styleId="Header">
    <w:name w:val="header"/>
    <w:basedOn w:val="Normal"/>
    <w:link w:val="HeaderChar"/>
    <w:uiPriority w:val="99"/>
    <w:unhideWhenUsed/>
    <w:rsid w:val="00E71843"/>
    <w:pPr>
      <w:tabs>
        <w:tab w:val="center" w:pos="4844"/>
        <w:tab w:val="right" w:pos="9689"/>
      </w:tabs>
      <w:spacing w:after="0" w:line="240" w:lineRule="auto"/>
    </w:pPr>
  </w:style>
  <w:style w:type="character" w:customStyle="1" w:styleId="HeaderChar">
    <w:name w:val="Header Char"/>
    <w:basedOn w:val="DefaultParagraphFont"/>
    <w:link w:val="Header"/>
    <w:uiPriority w:val="99"/>
    <w:rsid w:val="00E71843"/>
  </w:style>
  <w:style w:type="paragraph" w:styleId="Footer">
    <w:name w:val="footer"/>
    <w:basedOn w:val="Normal"/>
    <w:link w:val="FooterChar"/>
    <w:uiPriority w:val="99"/>
    <w:unhideWhenUsed/>
    <w:rsid w:val="00E71843"/>
    <w:pPr>
      <w:tabs>
        <w:tab w:val="center" w:pos="4844"/>
        <w:tab w:val="right" w:pos="9689"/>
      </w:tabs>
      <w:spacing w:after="0" w:line="240" w:lineRule="auto"/>
    </w:pPr>
  </w:style>
  <w:style w:type="character" w:customStyle="1" w:styleId="FooterChar">
    <w:name w:val="Footer Char"/>
    <w:basedOn w:val="DefaultParagraphFont"/>
    <w:link w:val="Footer"/>
    <w:uiPriority w:val="99"/>
    <w:rsid w:val="00E71843"/>
  </w:style>
  <w:style w:type="paragraph" w:customStyle="1" w:styleId="Default">
    <w:name w:val="Default"/>
    <w:rsid w:val="00E71843"/>
    <w:pPr>
      <w:autoSpaceDE w:val="0"/>
      <w:autoSpaceDN w:val="0"/>
      <w:adjustRightInd w:val="0"/>
      <w:spacing w:after="0" w:line="240" w:lineRule="auto"/>
    </w:pPr>
    <w:rPr>
      <w:rFonts w:ascii="Sylfaen" w:hAnsi="Sylfaen" w:cs="Sylfaen"/>
      <w:color w:val="000000"/>
      <w:sz w:val="24"/>
      <w:szCs w:val="24"/>
    </w:rPr>
  </w:style>
  <w:style w:type="paragraph" w:customStyle="1" w:styleId="Normal0">
    <w:name w:val="Normal_0"/>
    <w:qFormat/>
    <w:rsid w:val="00E71843"/>
    <w:pPr>
      <w:spacing w:after="0" w:line="240" w:lineRule="auto"/>
    </w:pPr>
    <w:rPr>
      <w:rFonts w:ascii="Times New Roman" w:eastAsia="Times New Roman" w:hAnsi="Times New Roman" w:cs="Times New Roman"/>
      <w:sz w:val="20"/>
      <w:szCs w:val="20"/>
    </w:rPr>
  </w:style>
  <w:style w:type="character" w:customStyle="1" w:styleId="Heading2Char1">
    <w:name w:val="Heading 2 Char1"/>
    <w:basedOn w:val="DefaultParagraphFont"/>
    <w:uiPriority w:val="9"/>
    <w:semiHidden/>
    <w:rsid w:val="00E7184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F20F6"/>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next w:val="Normal"/>
    <w:uiPriority w:val="9"/>
    <w:unhideWhenUsed/>
    <w:qFormat/>
    <w:rsid w:val="001F20F6"/>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1F20F6"/>
  </w:style>
  <w:style w:type="paragraph" w:styleId="TOCHeading">
    <w:name w:val="TOC Heading"/>
    <w:basedOn w:val="Heading1"/>
    <w:next w:val="Normal"/>
    <w:uiPriority w:val="39"/>
    <w:unhideWhenUsed/>
    <w:qFormat/>
    <w:rsid w:val="001F20F6"/>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1F20F6"/>
    <w:pPr>
      <w:spacing w:after="100" w:line="259" w:lineRule="auto"/>
    </w:pPr>
  </w:style>
  <w:style w:type="paragraph" w:styleId="TOC2">
    <w:name w:val="toc 2"/>
    <w:basedOn w:val="Normal"/>
    <w:next w:val="Normal"/>
    <w:autoRedefine/>
    <w:uiPriority w:val="39"/>
    <w:unhideWhenUsed/>
    <w:qFormat/>
    <w:rsid w:val="001F20F6"/>
    <w:pPr>
      <w:spacing w:after="100" w:line="259" w:lineRule="auto"/>
      <w:ind w:left="220"/>
    </w:pPr>
  </w:style>
  <w:style w:type="paragraph" w:customStyle="1" w:styleId="Caption1">
    <w:name w:val="Caption1"/>
    <w:basedOn w:val="Normal"/>
    <w:next w:val="Normal"/>
    <w:uiPriority w:val="35"/>
    <w:unhideWhenUsed/>
    <w:qFormat/>
    <w:rsid w:val="001F20F6"/>
    <w:pPr>
      <w:spacing w:line="240" w:lineRule="auto"/>
    </w:pPr>
    <w:rPr>
      <w:i/>
      <w:iCs/>
      <w:color w:val="44546A"/>
      <w:sz w:val="18"/>
      <w:szCs w:val="18"/>
    </w:rPr>
  </w:style>
  <w:style w:type="table" w:customStyle="1" w:styleId="GridTable1Light-Accent51">
    <w:name w:val="Grid Table 1 Light - Accent 51"/>
    <w:basedOn w:val="TableNormal"/>
    <w:uiPriority w:val="46"/>
    <w:rsid w:val="001F20F6"/>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F20F6"/>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F20F6"/>
    <w:pPr>
      <w:spacing w:after="0" w:line="240" w:lineRule="auto"/>
    </w:p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F20F6"/>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1F20F6"/>
    <w:pPr>
      <w:spacing w:after="0" w:line="259" w:lineRule="auto"/>
    </w:pPr>
  </w:style>
  <w:style w:type="character" w:customStyle="1" w:styleId="Heading3Char">
    <w:name w:val="Heading 3 Char"/>
    <w:basedOn w:val="DefaultParagraphFont"/>
    <w:link w:val="Heading3"/>
    <w:uiPriority w:val="9"/>
    <w:rsid w:val="001F20F6"/>
    <w:rPr>
      <w:rFonts w:ascii="Calibri Light" w:eastAsia="Times New Roman" w:hAnsi="Calibri Light" w:cs="Times New Roman"/>
      <w:color w:val="1F4D78"/>
      <w:sz w:val="24"/>
      <w:szCs w:val="24"/>
    </w:rPr>
  </w:style>
  <w:style w:type="paragraph" w:styleId="TOC3">
    <w:name w:val="toc 3"/>
    <w:basedOn w:val="Normal"/>
    <w:next w:val="Normal"/>
    <w:autoRedefine/>
    <w:uiPriority w:val="39"/>
    <w:unhideWhenUsed/>
    <w:qFormat/>
    <w:rsid w:val="001F20F6"/>
    <w:pPr>
      <w:spacing w:after="100" w:line="259" w:lineRule="auto"/>
      <w:ind w:left="440"/>
    </w:pPr>
  </w:style>
  <w:style w:type="table" w:customStyle="1" w:styleId="GridTable1Light-Accent11">
    <w:name w:val="Grid Table 1 Light - Accent 11"/>
    <w:basedOn w:val="TableNormal"/>
    <w:uiPriority w:val="46"/>
    <w:rsid w:val="001F20F6"/>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ormalWeb1">
    <w:name w:val="Normal (Web)1"/>
    <w:basedOn w:val="Normal"/>
    <w:next w:val="NormalWeb"/>
    <w:uiPriority w:val="99"/>
    <w:unhideWhenUsed/>
    <w:rsid w:val="001F20F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21">
    <w:name w:val="Grid Table 21"/>
    <w:basedOn w:val="TableNormal"/>
    <w:uiPriority w:val="47"/>
    <w:rsid w:val="001F20F6"/>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1F20F6"/>
    <w:pPr>
      <w:spacing w:after="0" w:line="240" w:lineRule="auto"/>
    </w:pPr>
  </w:style>
  <w:style w:type="character" w:customStyle="1" w:styleId="Heading3Char1">
    <w:name w:val="Heading 3 Char1"/>
    <w:basedOn w:val="DefaultParagraphFont"/>
    <w:uiPriority w:val="9"/>
    <w:semiHidden/>
    <w:rsid w:val="001F20F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F20F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79"/>
  </w:style>
  <w:style w:type="paragraph" w:styleId="Heading1">
    <w:name w:val="heading 1"/>
    <w:basedOn w:val="Normal"/>
    <w:next w:val="Normal"/>
    <w:link w:val="Heading1Char"/>
    <w:uiPriority w:val="9"/>
    <w:qFormat/>
    <w:rsid w:val="001F20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843"/>
    <w:pPr>
      <w:keepNext/>
      <w:keepLines/>
      <w:spacing w:before="200" w:after="0"/>
      <w:outlineLvl w:val="1"/>
    </w:pPr>
    <w:rPr>
      <w:rFonts w:ascii="Calibri Light" w:eastAsia="Yu Gothic Light" w:hAnsi="Calibri Light" w:cs="Times New Roman"/>
      <w:color w:val="2F5496"/>
      <w:sz w:val="26"/>
      <w:szCs w:val="26"/>
      <w:lang w:val="de-DE"/>
    </w:rPr>
  </w:style>
  <w:style w:type="paragraph" w:styleId="Heading3">
    <w:name w:val="heading 3"/>
    <w:basedOn w:val="Normal"/>
    <w:next w:val="Normal"/>
    <w:link w:val="Heading3Char"/>
    <w:uiPriority w:val="9"/>
    <w:unhideWhenUsed/>
    <w:qFormat/>
    <w:rsid w:val="001F20F6"/>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843"/>
    <w:rPr>
      <w:rFonts w:ascii="Calibri Light" w:eastAsia="Yu Gothic Light" w:hAnsi="Calibri Light" w:cs="Times New Roman"/>
      <w:color w:val="2F5496"/>
      <w:sz w:val="26"/>
      <w:szCs w:val="26"/>
      <w:lang w:val="de-DE"/>
    </w:rPr>
  </w:style>
  <w:style w:type="paragraph" w:customStyle="1" w:styleId="ListParagraph1">
    <w:name w:val="List Paragraph1"/>
    <w:basedOn w:val="Normal"/>
    <w:next w:val="ListParagraph"/>
    <w:link w:val="ListParagraphChar"/>
    <w:uiPriority w:val="34"/>
    <w:qFormat/>
    <w:rsid w:val="0040015C"/>
    <w:pPr>
      <w:spacing w:after="160" w:line="259" w:lineRule="auto"/>
      <w:ind w:left="720"/>
      <w:contextualSpacing/>
    </w:pPr>
  </w:style>
  <w:style w:type="paragraph" w:styleId="ListParagraph">
    <w:name w:val="List Paragraph"/>
    <w:basedOn w:val="Normal"/>
    <w:uiPriority w:val="34"/>
    <w:qFormat/>
    <w:rsid w:val="0040015C"/>
    <w:pPr>
      <w:ind w:left="720"/>
      <w:contextualSpacing/>
    </w:pPr>
  </w:style>
  <w:style w:type="character" w:customStyle="1" w:styleId="ListParagraphChar">
    <w:name w:val="List Paragraph Char"/>
    <w:link w:val="ListParagraph1"/>
    <w:uiPriority w:val="34"/>
    <w:locked/>
    <w:rsid w:val="0040015C"/>
  </w:style>
  <w:style w:type="character" w:styleId="CommentReference">
    <w:name w:val="annotation reference"/>
    <w:basedOn w:val="DefaultParagraphFont"/>
    <w:uiPriority w:val="99"/>
    <w:semiHidden/>
    <w:unhideWhenUsed/>
    <w:rsid w:val="0040015C"/>
    <w:rPr>
      <w:sz w:val="16"/>
      <w:szCs w:val="16"/>
    </w:rPr>
  </w:style>
  <w:style w:type="paragraph" w:customStyle="1" w:styleId="CommentText1">
    <w:name w:val="Comment Text1"/>
    <w:basedOn w:val="Normal"/>
    <w:next w:val="CommentText"/>
    <w:link w:val="CommentTextChar"/>
    <w:uiPriority w:val="99"/>
    <w:unhideWhenUsed/>
    <w:rsid w:val="0040015C"/>
    <w:pPr>
      <w:spacing w:after="160" w:line="240" w:lineRule="auto"/>
    </w:pPr>
    <w:rPr>
      <w:sz w:val="20"/>
      <w:szCs w:val="20"/>
    </w:rPr>
  </w:style>
  <w:style w:type="paragraph" w:styleId="CommentText">
    <w:name w:val="annotation text"/>
    <w:basedOn w:val="Normal"/>
    <w:link w:val="CommentTextChar1"/>
    <w:uiPriority w:val="99"/>
    <w:unhideWhenUsed/>
    <w:rsid w:val="0040015C"/>
    <w:pPr>
      <w:spacing w:line="240" w:lineRule="auto"/>
    </w:pPr>
    <w:rPr>
      <w:sz w:val="20"/>
      <w:szCs w:val="20"/>
    </w:rPr>
  </w:style>
  <w:style w:type="character" w:customStyle="1" w:styleId="CommentTextChar1">
    <w:name w:val="Comment Text Char1"/>
    <w:basedOn w:val="DefaultParagraphFont"/>
    <w:link w:val="CommentText"/>
    <w:uiPriority w:val="99"/>
    <w:semiHidden/>
    <w:rsid w:val="0040015C"/>
    <w:rPr>
      <w:sz w:val="20"/>
      <w:szCs w:val="20"/>
    </w:rPr>
  </w:style>
  <w:style w:type="character" w:customStyle="1" w:styleId="CommentTextChar">
    <w:name w:val="Comment Text Char"/>
    <w:basedOn w:val="DefaultParagraphFont"/>
    <w:link w:val="CommentText1"/>
    <w:uiPriority w:val="99"/>
    <w:rsid w:val="0040015C"/>
    <w:rPr>
      <w:sz w:val="20"/>
      <w:szCs w:val="20"/>
    </w:rPr>
  </w:style>
  <w:style w:type="character" w:styleId="FootnoteReference">
    <w:name w:val="footnote reference"/>
    <w:basedOn w:val="DefaultParagraphFont"/>
    <w:uiPriority w:val="99"/>
    <w:semiHidden/>
    <w:unhideWhenUsed/>
    <w:rsid w:val="0040015C"/>
    <w:rPr>
      <w:vertAlign w:val="superscript"/>
    </w:rPr>
  </w:style>
  <w:style w:type="paragraph" w:customStyle="1" w:styleId="FootnoteText1">
    <w:name w:val="Footnote Text1"/>
    <w:basedOn w:val="Normal"/>
    <w:next w:val="FootnoteText"/>
    <w:link w:val="FootnoteTextChar1"/>
    <w:uiPriority w:val="99"/>
    <w:semiHidden/>
    <w:unhideWhenUsed/>
    <w:rsid w:val="0040015C"/>
    <w:pPr>
      <w:spacing w:after="0" w:line="240" w:lineRule="auto"/>
    </w:pPr>
    <w:rPr>
      <w:sz w:val="20"/>
      <w:szCs w:val="20"/>
    </w:rPr>
  </w:style>
  <w:style w:type="paragraph" w:styleId="FootnoteText">
    <w:name w:val="footnote text"/>
    <w:basedOn w:val="Normal"/>
    <w:link w:val="FootnoteTextChar"/>
    <w:uiPriority w:val="99"/>
    <w:semiHidden/>
    <w:unhideWhenUsed/>
    <w:rsid w:val="00400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15C"/>
    <w:rPr>
      <w:sz w:val="20"/>
      <w:szCs w:val="20"/>
    </w:rPr>
  </w:style>
  <w:style w:type="character" w:customStyle="1" w:styleId="FootnoteTextChar1">
    <w:name w:val="Footnote Text Char1"/>
    <w:basedOn w:val="DefaultParagraphFont"/>
    <w:link w:val="FootnoteText1"/>
    <w:uiPriority w:val="99"/>
    <w:semiHidden/>
    <w:rsid w:val="0040015C"/>
    <w:rPr>
      <w:sz w:val="20"/>
      <w:szCs w:val="20"/>
    </w:rPr>
  </w:style>
  <w:style w:type="paragraph" w:styleId="BalloonText">
    <w:name w:val="Balloon Text"/>
    <w:basedOn w:val="Normal"/>
    <w:link w:val="BalloonTextChar"/>
    <w:uiPriority w:val="99"/>
    <w:semiHidden/>
    <w:unhideWhenUsed/>
    <w:rsid w:val="00400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5C"/>
    <w:rPr>
      <w:rFonts w:ascii="Tahoma" w:hAnsi="Tahoma" w:cs="Tahoma"/>
      <w:sz w:val="16"/>
      <w:szCs w:val="16"/>
    </w:rPr>
  </w:style>
  <w:style w:type="table" w:styleId="TableGrid">
    <w:name w:val="Table Grid"/>
    <w:basedOn w:val="TableNormal"/>
    <w:uiPriority w:val="59"/>
    <w:rsid w:val="00AE6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B41470"/>
    <w:rPr>
      <w:color w:val="0563C1"/>
      <w:u w:val="single"/>
    </w:rPr>
  </w:style>
  <w:style w:type="character" w:styleId="Hyperlink">
    <w:name w:val="Hyperlink"/>
    <w:basedOn w:val="DefaultParagraphFont"/>
    <w:uiPriority w:val="99"/>
    <w:unhideWhenUsed/>
    <w:rsid w:val="00B41470"/>
    <w:rPr>
      <w:color w:val="0000FF" w:themeColor="hyperlink"/>
      <w:u w:val="single"/>
    </w:rPr>
  </w:style>
  <w:style w:type="table" w:customStyle="1" w:styleId="TableGrid1">
    <w:name w:val="Table Grid1"/>
    <w:basedOn w:val="TableNormal"/>
    <w:next w:val="TableGrid"/>
    <w:uiPriority w:val="59"/>
    <w:rsid w:val="001B7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71843"/>
    <w:rPr>
      <w:b/>
      <w:bCs/>
    </w:rPr>
  </w:style>
  <w:style w:type="character" w:customStyle="1" w:styleId="CommentSubjectChar">
    <w:name w:val="Comment Subject Char"/>
    <w:basedOn w:val="CommentTextChar1"/>
    <w:link w:val="CommentSubject"/>
    <w:uiPriority w:val="99"/>
    <w:semiHidden/>
    <w:rsid w:val="00E71843"/>
    <w:rPr>
      <w:b/>
      <w:bCs/>
      <w:sz w:val="20"/>
      <w:szCs w:val="20"/>
    </w:rPr>
  </w:style>
  <w:style w:type="paragraph" w:styleId="Header">
    <w:name w:val="header"/>
    <w:basedOn w:val="Normal"/>
    <w:link w:val="HeaderChar"/>
    <w:uiPriority w:val="99"/>
    <w:unhideWhenUsed/>
    <w:rsid w:val="00E71843"/>
    <w:pPr>
      <w:tabs>
        <w:tab w:val="center" w:pos="4844"/>
        <w:tab w:val="right" w:pos="9689"/>
      </w:tabs>
      <w:spacing w:after="0" w:line="240" w:lineRule="auto"/>
    </w:pPr>
  </w:style>
  <w:style w:type="character" w:customStyle="1" w:styleId="HeaderChar">
    <w:name w:val="Header Char"/>
    <w:basedOn w:val="DefaultParagraphFont"/>
    <w:link w:val="Header"/>
    <w:uiPriority w:val="99"/>
    <w:rsid w:val="00E71843"/>
  </w:style>
  <w:style w:type="paragraph" w:styleId="Footer">
    <w:name w:val="footer"/>
    <w:basedOn w:val="Normal"/>
    <w:link w:val="FooterChar"/>
    <w:uiPriority w:val="99"/>
    <w:unhideWhenUsed/>
    <w:rsid w:val="00E71843"/>
    <w:pPr>
      <w:tabs>
        <w:tab w:val="center" w:pos="4844"/>
        <w:tab w:val="right" w:pos="9689"/>
      </w:tabs>
      <w:spacing w:after="0" w:line="240" w:lineRule="auto"/>
    </w:pPr>
  </w:style>
  <w:style w:type="character" w:customStyle="1" w:styleId="FooterChar">
    <w:name w:val="Footer Char"/>
    <w:basedOn w:val="DefaultParagraphFont"/>
    <w:link w:val="Footer"/>
    <w:uiPriority w:val="99"/>
    <w:rsid w:val="00E71843"/>
  </w:style>
  <w:style w:type="paragraph" w:customStyle="1" w:styleId="Default">
    <w:name w:val="Default"/>
    <w:rsid w:val="00E71843"/>
    <w:pPr>
      <w:autoSpaceDE w:val="0"/>
      <w:autoSpaceDN w:val="0"/>
      <w:adjustRightInd w:val="0"/>
      <w:spacing w:after="0" w:line="240" w:lineRule="auto"/>
    </w:pPr>
    <w:rPr>
      <w:rFonts w:ascii="Sylfaen" w:hAnsi="Sylfaen" w:cs="Sylfaen"/>
      <w:color w:val="000000"/>
      <w:sz w:val="24"/>
      <w:szCs w:val="24"/>
    </w:rPr>
  </w:style>
  <w:style w:type="paragraph" w:customStyle="1" w:styleId="Normal0">
    <w:name w:val="Normal_0"/>
    <w:qFormat/>
    <w:rsid w:val="00E71843"/>
    <w:pPr>
      <w:spacing w:after="0" w:line="240" w:lineRule="auto"/>
    </w:pPr>
    <w:rPr>
      <w:rFonts w:ascii="Times New Roman" w:eastAsia="Times New Roman" w:hAnsi="Times New Roman" w:cs="Times New Roman"/>
      <w:sz w:val="20"/>
      <w:szCs w:val="20"/>
    </w:rPr>
  </w:style>
  <w:style w:type="character" w:customStyle="1" w:styleId="Heading2Char1">
    <w:name w:val="Heading 2 Char1"/>
    <w:basedOn w:val="DefaultParagraphFont"/>
    <w:uiPriority w:val="9"/>
    <w:semiHidden/>
    <w:rsid w:val="00E7184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F20F6"/>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next w:val="Normal"/>
    <w:uiPriority w:val="9"/>
    <w:unhideWhenUsed/>
    <w:qFormat/>
    <w:rsid w:val="001F20F6"/>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1F20F6"/>
  </w:style>
  <w:style w:type="paragraph" w:styleId="TOCHeading">
    <w:name w:val="TOC Heading"/>
    <w:basedOn w:val="Heading1"/>
    <w:next w:val="Normal"/>
    <w:uiPriority w:val="39"/>
    <w:unhideWhenUsed/>
    <w:qFormat/>
    <w:rsid w:val="001F20F6"/>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1F20F6"/>
    <w:pPr>
      <w:spacing w:after="100" w:line="259" w:lineRule="auto"/>
    </w:pPr>
  </w:style>
  <w:style w:type="paragraph" w:styleId="TOC2">
    <w:name w:val="toc 2"/>
    <w:basedOn w:val="Normal"/>
    <w:next w:val="Normal"/>
    <w:autoRedefine/>
    <w:uiPriority w:val="39"/>
    <w:unhideWhenUsed/>
    <w:qFormat/>
    <w:rsid w:val="001F20F6"/>
    <w:pPr>
      <w:spacing w:after="100" w:line="259" w:lineRule="auto"/>
      <w:ind w:left="220"/>
    </w:pPr>
  </w:style>
  <w:style w:type="paragraph" w:customStyle="1" w:styleId="Caption1">
    <w:name w:val="Caption1"/>
    <w:basedOn w:val="Normal"/>
    <w:next w:val="Normal"/>
    <w:uiPriority w:val="35"/>
    <w:unhideWhenUsed/>
    <w:qFormat/>
    <w:rsid w:val="001F20F6"/>
    <w:pPr>
      <w:spacing w:line="240" w:lineRule="auto"/>
    </w:pPr>
    <w:rPr>
      <w:i/>
      <w:iCs/>
      <w:color w:val="44546A"/>
      <w:sz w:val="18"/>
      <w:szCs w:val="18"/>
    </w:rPr>
  </w:style>
  <w:style w:type="table" w:customStyle="1" w:styleId="GridTable1Light-Accent51">
    <w:name w:val="Grid Table 1 Light - Accent 51"/>
    <w:basedOn w:val="TableNormal"/>
    <w:uiPriority w:val="46"/>
    <w:rsid w:val="001F20F6"/>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F20F6"/>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F20F6"/>
    <w:pPr>
      <w:spacing w:after="0" w:line="240" w:lineRule="auto"/>
    </w:p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F20F6"/>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1F20F6"/>
    <w:pPr>
      <w:spacing w:after="0" w:line="259" w:lineRule="auto"/>
    </w:pPr>
  </w:style>
  <w:style w:type="character" w:customStyle="1" w:styleId="Heading3Char">
    <w:name w:val="Heading 3 Char"/>
    <w:basedOn w:val="DefaultParagraphFont"/>
    <w:link w:val="Heading3"/>
    <w:uiPriority w:val="9"/>
    <w:rsid w:val="001F20F6"/>
    <w:rPr>
      <w:rFonts w:ascii="Calibri Light" w:eastAsia="Times New Roman" w:hAnsi="Calibri Light" w:cs="Times New Roman"/>
      <w:color w:val="1F4D78"/>
      <w:sz w:val="24"/>
      <w:szCs w:val="24"/>
    </w:rPr>
  </w:style>
  <w:style w:type="paragraph" w:styleId="TOC3">
    <w:name w:val="toc 3"/>
    <w:basedOn w:val="Normal"/>
    <w:next w:val="Normal"/>
    <w:autoRedefine/>
    <w:uiPriority w:val="39"/>
    <w:unhideWhenUsed/>
    <w:qFormat/>
    <w:rsid w:val="001F20F6"/>
    <w:pPr>
      <w:spacing w:after="100" w:line="259" w:lineRule="auto"/>
      <w:ind w:left="440"/>
    </w:pPr>
  </w:style>
  <w:style w:type="table" w:customStyle="1" w:styleId="GridTable1Light-Accent11">
    <w:name w:val="Grid Table 1 Light - Accent 11"/>
    <w:basedOn w:val="TableNormal"/>
    <w:uiPriority w:val="46"/>
    <w:rsid w:val="001F20F6"/>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ormalWeb1">
    <w:name w:val="Normal (Web)1"/>
    <w:basedOn w:val="Normal"/>
    <w:next w:val="NormalWeb"/>
    <w:uiPriority w:val="99"/>
    <w:unhideWhenUsed/>
    <w:rsid w:val="001F20F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21">
    <w:name w:val="Grid Table 21"/>
    <w:basedOn w:val="TableNormal"/>
    <w:uiPriority w:val="47"/>
    <w:rsid w:val="001F20F6"/>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1F20F6"/>
    <w:pPr>
      <w:spacing w:after="0" w:line="240" w:lineRule="auto"/>
    </w:pPr>
  </w:style>
  <w:style w:type="character" w:customStyle="1" w:styleId="Heading3Char1">
    <w:name w:val="Heading 3 Char1"/>
    <w:basedOn w:val="DefaultParagraphFont"/>
    <w:uiPriority w:val="9"/>
    <w:semiHidden/>
    <w:rsid w:val="001F20F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F20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4013">
      <w:bodyDiv w:val="1"/>
      <w:marLeft w:val="0"/>
      <w:marRight w:val="0"/>
      <w:marTop w:val="0"/>
      <w:marBottom w:val="0"/>
      <w:divBdr>
        <w:top w:val="none" w:sz="0" w:space="0" w:color="auto"/>
        <w:left w:val="none" w:sz="0" w:space="0" w:color="auto"/>
        <w:bottom w:val="none" w:sz="0" w:space="0" w:color="auto"/>
        <w:right w:val="none" w:sz="0" w:space="0" w:color="auto"/>
      </w:divBdr>
    </w:div>
    <w:div w:id="463891211">
      <w:bodyDiv w:val="1"/>
      <w:marLeft w:val="0"/>
      <w:marRight w:val="0"/>
      <w:marTop w:val="0"/>
      <w:marBottom w:val="0"/>
      <w:divBdr>
        <w:top w:val="none" w:sz="0" w:space="0" w:color="auto"/>
        <w:left w:val="none" w:sz="0" w:space="0" w:color="auto"/>
        <w:bottom w:val="none" w:sz="0" w:space="0" w:color="auto"/>
        <w:right w:val="none" w:sz="0" w:space="0" w:color="auto"/>
      </w:divBdr>
    </w:div>
    <w:div w:id="876814468">
      <w:bodyDiv w:val="1"/>
      <w:marLeft w:val="0"/>
      <w:marRight w:val="0"/>
      <w:marTop w:val="0"/>
      <w:marBottom w:val="0"/>
      <w:divBdr>
        <w:top w:val="none" w:sz="0" w:space="0" w:color="auto"/>
        <w:left w:val="none" w:sz="0" w:space="0" w:color="auto"/>
        <w:bottom w:val="none" w:sz="0" w:space="0" w:color="auto"/>
        <w:right w:val="none" w:sz="0" w:space="0" w:color="auto"/>
      </w:divBdr>
    </w:div>
    <w:div w:id="1084454074">
      <w:bodyDiv w:val="1"/>
      <w:marLeft w:val="0"/>
      <w:marRight w:val="0"/>
      <w:marTop w:val="0"/>
      <w:marBottom w:val="0"/>
      <w:divBdr>
        <w:top w:val="none" w:sz="0" w:space="0" w:color="auto"/>
        <w:left w:val="none" w:sz="0" w:space="0" w:color="auto"/>
        <w:bottom w:val="none" w:sz="0" w:space="0" w:color="auto"/>
        <w:right w:val="none" w:sz="0" w:space="0" w:color="auto"/>
      </w:divBdr>
    </w:div>
    <w:div w:id="21070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worknet.gov.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Risk factors in gender context </a:t>
            </a:r>
          </a:p>
        </c:rich>
      </c:tx>
      <c:overlay val="0"/>
    </c:title>
    <c:autoTitleDeleted val="0"/>
    <c:plotArea>
      <c:layout/>
      <c:barChart>
        <c:barDir val="bar"/>
        <c:grouping val="clustered"/>
        <c:varyColors val="0"/>
        <c:ser>
          <c:idx val="0"/>
          <c:order val="0"/>
          <c:tx>
            <c:strRef>
              <c:f>Sheet1!$B$2</c:f>
              <c:strCache>
                <c:ptCount val="1"/>
                <c:pt idx="0">
                  <c:v>girl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Sheet1!$A$3:$A$15</c:f>
              <c:strCache>
                <c:ptCount val="13"/>
                <c:pt idx="0">
                  <c:v>Mental problem</c:v>
                </c:pt>
                <c:pt idx="1">
                  <c:v>Alcoholic parent</c:v>
                </c:pt>
                <c:pt idx="2">
                  <c:v> Suicide attempt</c:v>
                </c:pt>
                <c:pt idx="3">
                  <c:v>Unlawful act</c:v>
                </c:pt>
                <c:pt idx="4">
                  <c:v>Convicted family member</c:v>
                </c:pt>
                <c:pt idx="5">
                  <c:v> Self-hurting</c:v>
                </c:pt>
                <c:pt idx="6">
                  <c:v>IDP</c:v>
                </c:pt>
                <c:pt idx="7">
                  <c:v>Experience working in the street</c:v>
                </c:pt>
                <c:pt idx="8">
                  <c:v>Academic lag</c:v>
                </c:pt>
                <c:pt idx="9">
                  <c:v>Homeless</c:v>
                </c:pt>
                <c:pt idx="10">
                  <c:v>Victim of violence</c:v>
                </c:pt>
                <c:pt idx="11">
                  <c:v>Financial hardship</c:v>
                </c:pt>
                <c:pt idx="12">
                  <c:v>Broken family</c:v>
                </c:pt>
              </c:strCache>
            </c:strRef>
          </c:cat>
          <c:val>
            <c:numRef>
              <c:f>Sheet1!$B$3:$B$15</c:f>
              <c:numCache>
                <c:formatCode>General</c:formatCode>
                <c:ptCount val="13"/>
                <c:pt idx="0">
                  <c:v>1</c:v>
                </c:pt>
                <c:pt idx="1">
                  <c:v>1</c:v>
                </c:pt>
                <c:pt idx="2">
                  <c:v>1</c:v>
                </c:pt>
                <c:pt idx="3">
                  <c:v>1</c:v>
                </c:pt>
                <c:pt idx="4">
                  <c:v>1</c:v>
                </c:pt>
                <c:pt idx="5">
                  <c:v>3</c:v>
                </c:pt>
                <c:pt idx="6">
                  <c:v>5</c:v>
                </c:pt>
                <c:pt idx="7">
                  <c:v>5</c:v>
                </c:pt>
                <c:pt idx="8">
                  <c:v>5</c:v>
                </c:pt>
                <c:pt idx="9">
                  <c:v>6</c:v>
                </c:pt>
                <c:pt idx="10">
                  <c:v>13</c:v>
                </c:pt>
                <c:pt idx="11">
                  <c:v>20</c:v>
                </c:pt>
                <c:pt idx="12">
                  <c:v>20</c:v>
                </c:pt>
              </c:numCache>
            </c:numRef>
          </c:val>
          <c:extLst xmlns:c16r2="http://schemas.microsoft.com/office/drawing/2015/06/chart">
            <c:ext xmlns:c16="http://schemas.microsoft.com/office/drawing/2014/chart" uri="{C3380CC4-5D6E-409C-BE32-E72D297353CC}">
              <c16:uniqueId val="{00000000-BA2F-4156-B643-30954F0CF1A2}"/>
            </c:ext>
          </c:extLst>
        </c:ser>
        <c:ser>
          <c:idx val="1"/>
          <c:order val="1"/>
          <c:tx>
            <c:strRef>
              <c:f>Sheet1!$C$2</c:f>
              <c:strCache>
                <c:ptCount val="1"/>
                <c:pt idx="0">
                  <c:v>boy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Sheet1!$A$3:$A$15</c:f>
              <c:strCache>
                <c:ptCount val="13"/>
                <c:pt idx="0">
                  <c:v>Mental problem</c:v>
                </c:pt>
                <c:pt idx="1">
                  <c:v>Alcoholic parent</c:v>
                </c:pt>
                <c:pt idx="2">
                  <c:v> Suicide attempt</c:v>
                </c:pt>
                <c:pt idx="3">
                  <c:v>Unlawful act</c:v>
                </c:pt>
                <c:pt idx="4">
                  <c:v>Convicted family member</c:v>
                </c:pt>
                <c:pt idx="5">
                  <c:v> Self-hurting</c:v>
                </c:pt>
                <c:pt idx="6">
                  <c:v>IDP</c:v>
                </c:pt>
                <c:pt idx="7">
                  <c:v>Experience working in the street</c:v>
                </c:pt>
                <c:pt idx="8">
                  <c:v>Academic lag</c:v>
                </c:pt>
                <c:pt idx="9">
                  <c:v>Homeless</c:v>
                </c:pt>
                <c:pt idx="10">
                  <c:v>Victim of violence</c:v>
                </c:pt>
                <c:pt idx="11">
                  <c:v>Financial hardship</c:v>
                </c:pt>
                <c:pt idx="12">
                  <c:v>Broken family</c:v>
                </c:pt>
              </c:strCache>
            </c:strRef>
          </c:cat>
          <c:val>
            <c:numRef>
              <c:f>Sheet1!$C$3:$C$15</c:f>
              <c:numCache>
                <c:formatCode>General</c:formatCode>
                <c:ptCount val="13"/>
                <c:pt idx="0">
                  <c:v>0</c:v>
                </c:pt>
                <c:pt idx="1">
                  <c:v>0</c:v>
                </c:pt>
                <c:pt idx="2">
                  <c:v>0</c:v>
                </c:pt>
                <c:pt idx="3">
                  <c:v>1</c:v>
                </c:pt>
                <c:pt idx="4">
                  <c:v>1</c:v>
                </c:pt>
                <c:pt idx="5">
                  <c:v>1</c:v>
                </c:pt>
                <c:pt idx="6">
                  <c:v>0</c:v>
                </c:pt>
                <c:pt idx="7">
                  <c:v>7</c:v>
                </c:pt>
                <c:pt idx="8">
                  <c:v>2</c:v>
                </c:pt>
                <c:pt idx="9">
                  <c:v>1</c:v>
                </c:pt>
                <c:pt idx="10">
                  <c:v>6</c:v>
                </c:pt>
                <c:pt idx="11">
                  <c:v>10</c:v>
                </c:pt>
                <c:pt idx="12">
                  <c:v>4</c:v>
                </c:pt>
              </c:numCache>
            </c:numRef>
          </c:val>
          <c:extLst xmlns:c16r2="http://schemas.microsoft.com/office/drawing/2015/06/chart">
            <c:ext xmlns:c16="http://schemas.microsoft.com/office/drawing/2014/chart" uri="{C3380CC4-5D6E-409C-BE32-E72D297353CC}">
              <c16:uniqueId val="{00000001-BA2F-4156-B643-30954F0CF1A2}"/>
            </c:ext>
          </c:extLst>
        </c:ser>
        <c:dLbls>
          <c:showLegendKey val="0"/>
          <c:showVal val="1"/>
          <c:showCatName val="0"/>
          <c:showSerName val="0"/>
          <c:showPercent val="0"/>
          <c:showBubbleSize val="0"/>
        </c:dLbls>
        <c:gapWidth val="150"/>
        <c:overlap val="-25"/>
        <c:axId val="159636096"/>
        <c:axId val="160067968"/>
      </c:barChart>
      <c:catAx>
        <c:axId val="159636096"/>
        <c:scaling>
          <c:orientation val="minMax"/>
        </c:scaling>
        <c:delete val="0"/>
        <c:axPos val="l"/>
        <c:numFmt formatCode="General" sourceLinked="0"/>
        <c:majorTickMark val="none"/>
        <c:minorTickMark val="none"/>
        <c:tickLblPos val="nextTo"/>
        <c:crossAx val="160067968"/>
        <c:crosses val="autoZero"/>
        <c:auto val="1"/>
        <c:lblAlgn val="ctr"/>
        <c:lblOffset val="100"/>
        <c:noMultiLvlLbl val="0"/>
      </c:catAx>
      <c:valAx>
        <c:axId val="160067968"/>
        <c:scaling>
          <c:orientation val="minMax"/>
        </c:scaling>
        <c:delete val="1"/>
        <c:axPos val="b"/>
        <c:numFmt formatCode="General" sourceLinked="1"/>
        <c:majorTickMark val="none"/>
        <c:minorTickMark val="none"/>
        <c:tickLblPos val="nextTo"/>
        <c:crossAx val="159636096"/>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Types</a:t>
            </a:r>
            <a:r>
              <a:rPr lang="en-US" baseline="0"/>
              <a:t> of violence</a:t>
            </a:r>
            <a:endParaRPr lang="en-US"/>
          </a:p>
        </c:rich>
      </c:tx>
      <c:overlay val="0"/>
    </c:title>
    <c:autoTitleDeleted val="0"/>
    <c:plotArea>
      <c:layout/>
      <c:barChart>
        <c:barDir val="bar"/>
        <c:grouping val="percentStacked"/>
        <c:varyColors val="0"/>
        <c:ser>
          <c:idx val="0"/>
          <c:order val="0"/>
          <c:tx>
            <c:strRef>
              <c:f>Sheet2!$B$16</c:f>
              <c:strCache>
                <c:ptCount val="1"/>
                <c:pt idx="0">
                  <c:v>girl</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Sheet2!$A$17:$A$19</c:f>
              <c:strCache>
                <c:ptCount val="3"/>
                <c:pt idx="0">
                  <c:v>Neglecting</c:v>
                </c:pt>
                <c:pt idx="1">
                  <c:v>Violence (complex)</c:v>
                </c:pt>
                <c:pt idx="2">
                  <c:v>Sexual</c:v>
                </c:pt>
              </c:strCache>
            </c:strRef>
          </c:cat>
          <c:val>
            <c:numRef>
              <c:f>Sheet2!$B$17:$B$19</c:f>
              <c:numCache>
                <c:formatCode>General</c:formatCode>
                <c:ptCount val="3"/>
                <c:pt idx="0">
                  <c:v>3</c:v>
                </c:pt>
                <c:pt idx="1">
                  <c:v>6</c:v>
                </c:pt>
                <c:pt idx="2">
                  <c:v>4</c:v>
                </c:pt>
              </c:numCache>
            </c:numRef>
          </c:val>
          <c:extLst xmlns:c16r2="http://schemas.microsoft.com/office/drawing/2015/06/chart">
            <c:ext xmlns:c16="http://schemas.microsoft.com/office/drawing/2014/chart" uri="{C3380CC4-5D6E-409C-BE32-E72D297353CC}">
              <c16:uniqueId val="{00000000-0C72-4B0A-BE77-18079B7C8CE5}"/>
            </c:ext>
          </c:extLst>
        </c:ser>
        <c:ser>
          <c:idx val="1"/>
          <c:order val="1"/>
          <c:tx>
            <c:strRef>
              <c:f>Sheet2!$C$16</c:f>
              <c:strCache>
                <c:ptCount val="1"/>
                <c:pt idx="0">
                  <c:v>boy</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Sheet2!$A$17:$A$19</c:f>
              <c:strCache>
                <c:ptCount val="3"/>
                <c:pt idx="0">
                  <c:v>Neglecting</c:v>
                </c:pt>
                <c:pt idx="1">
                  <c:v>Violence (complex)</c:v>
                </c:pt>
                <c:pt idx="2">
                  <c:v>Sexual</c:v>
                </c:pt>
              </c:strCache>
            </c:strRef>
          </c:cat>
          <c:val>
            <c:numRef>
              <c:f>Sheet2!$C$17:$C$19</c:f>
              <c:numCache>
                <c:formatCode>General</c:formatCode>
                <c:ptCount val="3"/>
                <c:pt idx="0">
                  <c:v>1</c:v>
                </c:pt>
                <c:pt idx="1">
                  <c:v>5</c:v>
                </c:pt>
                <c:pt idx="2">
                  <c:v>0</c:v>
                </c:pt>
              </c:numCache>
            </c:numRef>
          </c:val>
          <c:extLst xmlns:c16r2="http://schemas.microsoft.com/office/drawing/2015/06/chart">
            <c:ext xmlns:c16="http://schemas.microsoft.com/office/drawing/2014/chart" uri="{C3380CC4-5D6E-409C-BE32-E72D297353CC}">
              <c16:uniqueId val="{00000001-0C72-4B0A-BE77-18079B7C8CE5}"/>
            </c:ext>
          </c:extLst>
        </c:ser>
        <c:dLbls>
          <c:dLblPos val="ctr"/>
          <c:showLegendKey val="0"/>
          <c:showVal val="1"/>
          <c:showCatName val="0"/>
          <c:showSerName val="0"/>
          <c:showPercent val="0"/>
          <c:showBubbleSize val="0"/>
        </c:dLbls>
        <c:gapWidth val="95"/>
        <c:overlap val="100"/>
        <c:axId val="254364288"/>
        <c:axId val="254366080"/>
      </c:barChart>
      <c:catAx>
        <c:axId val="254364288"/>
        <c:scaling>
          <c:orientation val="minMax"/>
        </c:scaling>
        <c:delete val="0"/>
        <c:axPos val="l"/>
        <c:numFmt formatCode="General" sourceLinked="0"/>
        <c:majorTickMark val="none"/>
        <c:minorTickMark val="none"/>
        <c:tickLblPos val="nextTo"/>
        <c:crossAx val="254366080"/>
        <c:crosses val="autoZero"/>
        <c:auto val="1"/>
        <c:lblAlgn val="ctr"/>
        <c:lblOffset val="100"/>
        <c:noMultiLvlLbl val="0"/>
      </c:catAx>
      <c:valAx>
        <c:axId val="254366080"/>
        <c:scaling>
          <c:orientation val="minMax"/>
        </c:scaling>
        <c:delete val="0"/>
        <c:axPos val="b"/>
        <c:majorGridlines/>
        <c:numFmt formatCode="0%" sourceLinked="1"/>
        <c:majorTickMark val="none"/>
        <c:minorTickMark val="none"/>
        <c:tickLblPos val="nextTo"/>
        <c:crossAx val="25436428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F7"/>
    <w:rsid w:val="000A1FBA"/>
    <w:rsid w:val="005654F7"/>
    <w:rsid w:val="00EF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36D8F13E640CFBF7B8B9FB245EA88">
    <w:name w:val="24A36D8F13E640CFBF7B8B9FB245EA88"/>
    <w:rsid w:val="005654F7"/>
  </w:style>
  <w:style w:type="paragraph" w:customStyle="1" w:styleId="7DADD43DBF5C463C92BC59972D5525B5">
    <w:name w:val="7DADD43DBF5C463C92BC59972D5525B5"/>
    <w:rsid w:val="005654F7"/>
  </w:style>
  <w:style w:type="paragraph" w:customStyle="1" w:styleId="4BBB24DB116B4076B2E43534FBDB7DED">
    <w:name w:val="4BBB24DB116B4076B2E43534FBDB7DED"/>
    <w:rsid w:val="005654F7"/>
  </w:style>
  <w:style w:type="paragraph" w:customStyle="1" w:styleId="577937C3FE4F43C9A89161490279F23D">
    <w:name w:val="577937C3FE4F43C9A89161490279F23D"/>
    <w:rsid w:val="00EF2001"/>
  </w:style>
  <w:style w:type="paragraph" w:customStyle="1" w:styleId="E678E517D29A425FACE4D9D552FA080F">
    <w:name w:val="E678E517D29A425FACE4D9D552FA080F"/>
    <w:rsid w:val="00EF2001"/>
  </w:style>
  <w:style w:type="paragraph" w:customStyle="1" w:styleId="67B3D831F0DC495198BDBAEA0E60C48B">
    <w:name w:val="67B3D831F0DC495198BDBAEA0E60C48B"/>
    <w:rsid w:val="00EF20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36D8F13E640CFBF7B8B9FB245EA88">
    <w:name w:val="24A36D8F13E640CFBF7B8B9FB245EA88"/>
    <w:rsid w:val="005654F7"/>
  </w:style>
  <w:style w:type="paragraph" w:customStyle="1" w:styleId="7DADD43DBF5C463C92BC59972D5525B5">
    <w:name w:val="7DADD43DBF5C463C92BC59972D5525B5"/>
    <w:rsid w:val="005654F7"/>
  </w:style>
  <w:style w:type="paragraph" w:customStyle="1" w:styleId="4BBB24DB116B4076B2E43534FBDB7DED">
    <w:name w:val="4BBB24DB116B4076B2E43534FBDB7DED"/>
    <w:rsid w:val="005654F7"/>
  </w:style>
  <w:style w:type="paragraph" w:customStyle="1" w:styleId="577937C3FE4F43C9A89161490279F23D">
    <w:name w:val="577937C3FE4F43C9A89161490279F23D"/>
    <w:rsid w:val="00EF2001"/>
  </w:style>
  <w:style w:type="paragraph" w:customStyle="1" w:styleId="E678E517D29A425FACE4D9D552FA080F">
    <w:name w:val="E678E517D29A425FACE4D9D552FA080F"/>
    <w:rsid w:val="00EF2001"/>
  </w:style>
  <w:style w:type="paragraph" w:customStyle="1" w:styleId="67B3D831F0DC495198BDBAEA0E60C48B">
    <w:name w:val="67B3D831F0DC495198BDBAEA0E60C48B"/>
    <w:rsid w:val="00EF2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3220-D6AC-493B-BCD0-0C69C5F4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15211</Words>
  <Characters>86708</Characters>
  <Application>Microsoft Office Word</Application>
  <DocSecurity>0</DocSecurity>
  <Lines>722</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2</cp:revision>
  <dcterms:created xsi:type="dcterms:W3CDTF">2019-01-26T21:37:00Z</dcterms:created>
  <dcterms:modified xsi:type="dcterms:W3CDTF">2019-01-26T21:37:00Z</dcterms:modified>
</cp:coreProperties>
</file>